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DE63B2" w:rsidRDefault="00EB328F" w:rsidP="00EB328F">
      <w:pPr>
        <w:jc w:val="both"/>
        <w:rPr>
          <w:rStyle w:val="Corpodeltesto2Carattere"/>
          <w:bCs/>
        </w:rPr>
      </w:pPr>
      <w:r w:rsidRPr="008C5B21">
        <w:rPr>
          <w:rFonts w:ascii="Garamond" w:hAnsi="Garamond" w:cs="Arial"/>
        </w:rPr>
        <w:t>di essere ammesso/a all</w:t>
      </w:r>
      <w:r w:rsidR="00BD6C79">
        <w:rPr>
          <w:rFonts w:ascii="Garamond" w:hAnsi="Garamond" w:cs="Arial"/>
        </w:rPr>
        <w:t>’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CONTRATTO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COLLABORAZIONE PROFESSIONALE,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DURATA </w:t>
      </w:r>
      <w:r w:rsidR="00403A68">
        <w:rPr>
          <w:rFonts w:ascii="Franklin Gothic Medium" w:hAnsi="Franklin Gothic Medium"/>
        </w:rPr>
        <w:t>SEMETRALE,</w:t>
      </w:r>
      <w:r>
        <w:rPr>
          <w:rFonts w:ascii="Franklin Gothic Medium" w:hAnsi="Franklin Gothic Medium"/>
        </w:rPr>
        <w:t xml:space="preserve"> DALLA SOTTOSCRIZIONE DEL CONTRATTO</w:t>
      </w:r>
      <w:r w:rsidR="00403A68">
        <w:rPr>
          <w:rFonts w:ascii="Franklin Gothic Medium" w:hAnsi="Franklin Gothic Medium"/>
        </w:rPr>
        <w:t xml:space="preserve">, </w:t>
      </w:r>
      <w:r>
        <w:rPr>
          <w:rFonts w:ascii="Franklin Gothic Medium" w:hAnsi="Franklin Gothic Medium"/>
        </w:rPr>
        <w:t xml:space="preserve">PER CANDIDATI IN POSSESSO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caps/>
        </w:rPr>
        <w:t>Laurea in MEDICINA E CHIRURGIA  E</w:t>
      </w:r>
      <w:r>
        <w:rPr>
          <w:rFonts w:ascii="Franklin Gothic Medium" w:hAnsi="Franklin Gothic Medium"/>
        </w:rPr>
        <w:t xml:space="preserve"> </w:t>
      </w:r>
      <w:r w:rsidR="00BD6C79">
        <w:rPr>
          <w:rFonts w:ascii="Franklin Gothic Medium" w:hAnsi="Franklin Gothic Medium"/>
        </w:rPr>
        <w:t xml:space="preserve">SPECIALIZZAZIONE IN </w:t>
      </w:r>
      <w:r w:rsidR="00403A68">
        <w:rPr>
          <w:rFonts w:ascii="Franklin Gothic Medium" w:hAnsi="Franklin Gothic Medium"/>
        </w:rPr>
        <w:t>ANATOMIA PATOLOGICA</w:t>
      </w:r>
      <w:r w:rsidR="00DE63B2">
        <w:rPr>
          <w:rFonts w:ascii="Franklin Gothic Medium" w:hAnsi="Franklin Gothic Medium"/>
        </w:rPr>
        <w:t>,</w:t>
      </w:r>
      <w:r w:rsidR="00BD6C79">
        <w:rPr>
          <w:rFonts w:ascii="Franklin Gothic Medium" w:hAnsi="Franklin Gothic Medium"/>
        </w:rPr>
        <w:t xml:space="preserve"> </w:t>
      </w:r>
      <w:r w:rsidR="00BD6C79">
        <w:rPr>
          <w:rStyle w:val="Corpodeltesto2Carattere"/>
          <w:bCs/>
        </w:rPr>
        <w:t xml:space="preserve">per svolgimento </w:t>
      </w:r>
      <w:r w:rsidR="00DE63B2" w:rsidRPr="00DE63B2">
        <w:rPr>
          <w:rStyle w:val="Corpodeltesto2Carattere"/>
          <w:bCs/>
        </w:rPr>
        <w:t xml:space="preserve">di </w:t>
      </w:r>
      <w:r w:rsidR="00403A68">
        <w:rPr>
          <w:rStyle w:val="Corpodeltesto2Carattere"/>
          <w:bCs/>
        </w:rPr>
        <w:t>refertazione anatomopatologica in loco presso la SOC di Anatomia Patologica del CRO</w:t>
      </w:r>
      <w:r w:rsidR="00DE63B2">
        <w:rPr>
          <w:rStyle w:val="Corpodeltesto2Carattere"/>
          <w:bCs/>
        </w:rPr>
        <w:t>.</w:t>
      </w:r>
    </w:p>
    <w:p w:rsidR="00015A1A" w:rsidRDefault="00DE63B2" w:rsidP="00EB328F">
      <w:pPr>
        <w:jc w:val="both"/>
        <w:rPr>
          <w:rFonts w:ascii="Garamond" w:hAnsi="Garamond" w:cs="Arial"/>
          <w:b/>
          <w:bCs/>
        </w:rPr>
      </w:pPr>
      <w:r>
        <w:rPr>
          <w:rStyle w:val="Corpodeltesto2Carattere"/>
          <w:bCs/>
        </w:rPr>
        <w:t>(</w:t>
      </w:r>
      <w:r>
        <w:rPr>
          <w:rFonts w:ascii="Garamond" w:hAnsi="Garamond" w:cs="Arial"/>
          <w:b/>
          <w:bCs/>
        </w:rPr>
        <w:t>Rif</w:t>
      </w:r>
      <w:r w:rsidR="00EB328F" w:rsidRPr="008C5B21">
        <w:rPr>
          <w:rFonts w:ascii="Garamond" w:hAnsi="Garamond" w:cs="Arial"/>
          <w:b/>
          <w:bCs/>
        </w:rPr>
        <w:t xml:space="preserve">. </w:t>
      </w:r>
      <w:proofErr w:type="spellStart"/>
      <w:r w:rsidR="00EB328F" w:rsidRPr="008C5B21">
        <w:rPr>
          <w:rFonts w:ascii="Garamond" w:hAnsi="Garamond" w:cs="Arial"/>
          <w:b/>
          <w:bCs/>
        </w:rPr>
        <w:t>Prot</w:t>
      </w:r>
      <w:proofErr w:type="spellEnd"/>
      <w:r w:rsidR="00EB328F" w:rsidRPr="008C5B21">
        <w:rPr>
          <w:rFonts w:ascii="Garamond" w:hAnsi="Garamond" w:cs="Arial"/>
          <w:b/>
          <w:bCs/>
        </w:rPr>
        <w:t>.</w:t>
      </w:r>
      <w:r w:rsidR="00EB328F">
        <w:rPr>
          <w:rFonts w:ascii="Garamond" w:hAnsi="Garamond" w:cs="Arial"/>
          <w:b/>
          <w:bCs/>
        </w:rPr>
        <w:t xml:space="preserve"> n.</w:t>
      </w:r>
      <w:r w:rsidR="00D53B81">
        <w:rPr>
          <w:rFonts w:ascii="Garamond" w:hAnsi="Garamond" w:cs="Arial"/>
          <w:b/>
          <w:bCs/>
        </w:rPr>
        <w:t>938</w:t>
      </w:r>
      <w:r w:rsidR="007A6ABC">
        <w:rPr>
          <w:rFonts w:ascii="Garamond" w:hAnsi="Garamond" w:cs="Arial"/>
          <w:b/>
          <w:bCs/>
        </w:rPr>
        <w:t>/</w:t>
      </w:r>
      <w:r w:rsidR="00357DC9">
        <w:rPr>
          <w:rFonts w:ascii="Garamond" w:hAnsi="Garamond" w:cs="Arial"/>
          <w:b/>
          <w:bCs/>
        </w:rPr>
        <w:t>AG</w:t>
      </w:r>
      <w:r w:rsidR="00EB328F">
        <w:rPr>
          <w:rFonts w:ascii="Garamond" w:hAnsi="Garamond" w:cs="Arial"/>
          <w:b/>
          <w:bCs/>
        </w:rPr>
        <w:t xml:space="preserve"> </w:t>
      </w:r>
      <w:r w:rsidR="00EB328F" w:rsidRPr="008C5B21">
        <w:rPr>
          <w:rFonts w:ascii="Garamond" w:hAnsi="Garamond" w:cs="Arial"/>
          <w:b/>
          <w:bCs/>
        </w:rPr>
        <w:t xml:space="preserve"> del</w:t>
      </w:r>
      <w:r w:rsidR="007A6ABC">
        <w:rPr>
          <w:rFonts w:ascii="Garamond" w:hAnsi="Garamond" w:cs="Arial"/>
          <w:b/>
          <w:bCs/>
        </w:rPr>
        <w:t xml:space="preserve"> </w:t>
      </w:r>
      <w:r w:rsidR="00D53B81">
        <w:rPr>
          <w:rFonts w:ascii="Garamond" w:hAnsi="Garamond" w:cs="Arial"/>
          <w:b/>
          <w:bCs/>
        </w:rPr>
        <w:t>17.01.2019</w:t>
      </w:r>
      <w:r w:rsidR="00EB328F" w:rsidRPr="008C5B21">
        <w:rPr>
          <w:rFonts w:ascii="Garamond" w:hAnsi="Garamond" w:cs="Arial"/>
          <w:b/>
          <w:bCs/>
        </w:rPr>
        <w:t>)</w:t>
      </w:r>
      <w:r w:rsidR="00EB328F"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</w:t>
      </w:r>
      <w:r w:rsidR="00D53B81">
        <w:rPr>
          <w:rFonts w:ascii="Garamond" w:hAnsi="Garamond" w:cs="Arial"/>
          <w:b/>
          <w:bCs/>
        </w:rPr>
        <w:t>01.02.2019</w:t>
      </w:r>
      <w:r>
        <w:rPr>
          <w:rFonts w:ascii="Garamond" w:hAnsi="Garamond" w:cs="Arial"/>
          <w:b/>
          <w:bCs/>
        </w:rPr>
        <w:t>.</w:t>
      </w:r>
    </w:p>
    <w:p w:rsidR="00EB328F" w:rsidRPr="00DE7DD3" w:rsidRDefault="0023148D" w:rsidP="00EB328F">
      <w:pPr>
        <w:jc w:val="both"/>
        <w:rPr>
          <w:rFonts w:ascii="Franklin Gothic Medium" w:hAnsi="Franklin Gothic Medium"/>
          <w:bCs/>
          <w:szCs w:val="24"/>
        </w:rPr>
      </w:pPr>
      <w:r>
        <w:rPr>
          <w:rFonts w:ascii="Garamond" w:hAnsi="Garamond" w:cs="Arial"/>
          <w:b/>
          <w:bCs/>
        </w:rPr>
        <w:t xml:space="preserve">                 </w:t>
      </w:r>
      <w:r w:rsidR="00EB328F">
        <w:rPr>
          <w:rFonts w:ascii="Garamond" w:hAnsi="Garamond" w:cs="Arial"/>
          <w:b/>
          <w:bCs/>
        </w:rPr>
        <w:t xml:space="preserve">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Pr="0021683D" w:rsidRDefault="00AE7258" w:rsidP="00EB328F">
      <w:pPr>
        <w:pStyle w:val="Corpodeltesto"/>
        <w:rPr>
          <w:sz w:val="16"/>
          <w:szCs w:val="16"/>
        </w:rPr>
      </w:pPr>
      <w:fldSimple w:instr=" FILENAME  \p  \* MERGEFORMAT ">
        <w:r w:rsidR="00403A68" w:rsidRPr="00403A68">
          <w:rPr>
            <w:noProof/>
            <w:sz w:val="16"/>
            <w:szCs w:val="16"/>
          </w:rPr>
          <w:t>L:\RIFORMA\VARIE 2019\AVVISI PER CONTRATTI CONSULENTI ESTERNI\ANATOMO PATOLOGO\AVVISO\Allegato A - Avviso Medico Anatomo Patologo.docx</w:t>
        </w:r>
      </w:fldSimple>
    </w:p>
    <w:p w:rsidR="005658D8" w:rsidRDefault="005658D8"/>
    <w:sectPr w:rsidR="005658D8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186084"/>
    <w:rsid w:val="001A2B96"/>
    <w:rsid w:val="001C6F24"/>
    <w:rsid w:val="0021683D"/>
    <w:rsid w:val="00223E50"/>
    <w:rsid w:val="0023148D"/>
    <w:rsid w:val="00357DC9"/>
    <w:rsid w:val="003D0722"/>
    <w:rsid w:val="00403A68"/>
    <w:rsid w:val="00455220"/>
    <w:rsid w:val="004A5676"/>
    <w:rsid w:val="004B26D5"/>
    <w:rsid w:val="00563315"/>
    <w:rsid w:val="005658D8"/>
    <w:rsid w:val="0062226E"/>
    <w:rsid w:val="0075402B"/>
    <w:rsid w:val="0078520E"/>
    <w:rsid w:val="007A6ABC"/>
    <w:rsid w:val="00827D30"/>
    <w:rsid w:val="009709E6"/>
    <w:rsid w:val="009832AB"/>
    <w:rsid w:val="00AE7258"/>
    <w:rsid w:val="00B84497"/>
    <w:rsid w:val="00BD6C79"/>
    <w:rsid w:val="00D53B81"/>
    <w:rsid w:val="00DE63B2"/>
    <w:rsid w:val="00E96226"/>
    <w:rsid w:val="00EB328F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6C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6C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E63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E63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4975-F5B9-4216-BC51-A43E937C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7</cp:revision>
  <cp:lastPrinted>2019-01-16T08:59:00Z</cp:lastPrinted>
  <dcterms:created xsi:type="dcterms:W3CDTF">2018-08-01T11:25:00Z</dcterms:created>
  <dcterms:modified xsi:type="dcterms:W3CDTF">2019-01-17T09:08:00Z</dcterms:modified>
</cp:coreProperties>
</file>