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923DE" w:rsidRDefault="0048249A" w:rsidP="004923DE">
      <w:pPr>
        <w:pStyle w:val="Titolo"/>
        <w:pageBreakBefore/>
        <w:spacing w:before="0" w:after="0"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 xml:space="preserve">Scheda di sintesi sulla rilevazione degli OIV o </w:t>
      </w:r>
      <w:r w:rsidR="009A5646" w:rsidRPr="004923DE">
        <w:rPr>
          <w:rFonts w:asciiTheme="minorHAnsi" w:hAnsiTheme="minorHAnsi"/>
          <w:sz w:val="22"/>
          <w:szCs w:val="22"/>
        </w:rPr>
        <w:t>organismi con funzioni analoghe</w:t>
      </w:r>
    </w:p>
    <w:p w:rsidR="009B1955" w:rsidRPr="004923DE" w:rsidRDefault="009B1955" w:rsidP="004923DE">
      <w:pPr>
        <w:pStyle w:val="Paragrafoelenco"/>
        <w:spacing w:after="0" w:line="240" w:lineRule="auto"/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4923DE">
        <w:rPr>
          <w:rFonts w:asciiTheme="minorHAnsi" w:hAnsiTheme="minorHAnsi"/>
          <w:b/>
          <w:i/>
          <w:sz w:val="22"/>
          <w:szCs w:val="22"/>
        </w:rPr>
        <w:t>Data di s</w:t>
      </w:r>
      <w:r w:rsidR="00BE5264" w:rsidRPr="004923DE">
        <w:rPr>
          <w:rFonts w:asciiTheme="minorHAnsi" w:hAnsiTheme="minorHAnsi"/>
          <w:b/>
          <w:i/>
          <w:sz w:val="22"/>
          <w:szCs w:val="22"/>
        </w:rPr>
        <w:t>volgimento della rilevazione: 16</w:t>
      </w:r>
      <w:r w:rsidR="009C7648" w:rsidRPr="004923DE">
        <w:rPr>
          <w:rFonts w:asciiTheme="minorHAnsi" w:hAnsiTheme="minorHAnsi"/>
          <w:b/>
          <w:i/>
          <w:sz w:val="22"/>
          <w:szCs w:val="22"/>
        </w:rPr>
        <w:t>/04/2019</w:t>
      </w:r>
    </w:p>
    <w:p w:rsidR="007A107C" w:rsidRPr="004923DE" w:rsidRDefault="0048249A" w:rsidP="004923DE">
      <w:pPr>
        <w:pStyle w:val="Paragrafoelenco"/>
        <w:spacing w:after="0" w:line="240" w:lineRule="auto"/>
        <w:ind w:left="0" w:firstLine="0"/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</w:pPr>
      <w:r w:rsidRPr="004923DE">
        <w:rPr>
          <w:rFonts w:asciiTheme="minorHAnsi" w:hAnsiTheme="minorHAnsi"/>
          <w:b/>
          <w:i/>
          <w:sz w:val="22"/>
          <w:szCs w:val="22"/>
        </w:rPr>
        <w:t>Estensione della rilevazione</w:t>
      </w:r>
      <w:r w:rsidR="007C57FA" w:rsidRPr="004923DE">
        <w:rPr>
          <w:rFonts w:asciiTheme="minorHAnsi" w:hAnsiTheme="minorHAnsi"/>
          <w:b/>
          <w:i/>
          <w:sz w:val="22"/>
          <w:szCs w:val="22"/>
        </w:rPr>
        <w:t xml:space="preserve">: </w:t>
      </w:r>
      <w:r w:rsidR="009B1955"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non esistono uffici periferici</w:t>
      </w:r>
    </w:p>
    <w:p w:rsidR="007C57FA" w:rsidRPr="004923DE" w:rsidRDefault="007C57FA" w:rsidP="004923DE">
      <w:pPr>
        <w:pStyle w:val="Paragrafoelenco"/>
        <w:spacing w:after="0" w:line="240" w:lineRule="auto"/>
        <w:ind w:left="0" w:firstLine="0"/>
        <w:rPr>
          <w:rFonts w:asciiTheme="minorHAnsi" w:hAnsiTheme="minorHAnsi"/>
          <w:b/>
          <w:i/>
          <w:sz w:val="22"/>
          <w:szCs w:val="22"/>
        </w:rPr>
      </w:pPr>
    </w:p>
    <w:p w:rsidR="00C27B23" w:rsidRPr="004923DE" w:rsidRDefault="0048249A" w:rsidP="004923DE">
      <w:pPr>
        <w:pStyle w:val="Paragrafoelenco"/>
        <w:spacing w:after="0" w:line="240" w:lineRule="auto"/>
        <w:ind w:left="0" w:firstLine="0"/>
        <w:rPr>
          <w:rFonts w:asciiTheme="minorHAnsi" w:hAnsiTheme="minorHAnsi"/>
          <w:b/>
          <w:i/>
          <w:sz w:val="22"/>
          <w:szCs w:val="22"/>
        </w:rPr>
      </w:pPr>
      <w:r w:rsidRPr="004923DE">
        <w:rPr>
          <w:rFonts w:asciiTheme="minorHAnsi" w:hAnsiTheme="minorHAnsi"/>
          <w:b/>
          <w:i/>
          <w:sz w:val="22"/>
          <w:szCs w:val="22"/>
        </w:rPr>
        <w:t xml:space="preserve">Procedure e modalità seguite per la rilevazione </w:t>
      </w:r>
    </w:p>
    <w:p w:rsidR="003C7E2F" w:rsidRPr="004923DE" w:rsidRDefault="00707D97" w:rsidP="004923DE">
      <w:pPr>
        <w:spacing w:after="0" w:line="240" w:lineRule="auto"/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</w:pPr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In particolare, l’Organismo ha verificato gli elementi richiesti sulla base di un’apposita griglia di rilevazione predisposta dall’Istituto che rinvia mediante specifici link alle sezioni di Amministrazione Trasparente fotografate entro il 31/03/2019 utilizzando il sistema “</w:t>
      </w:r>
      <w:proofErr w:type="spellStart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Archive.today</w:t>
      </w:r>
      <w:proofErr w:type="spellEnd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 xml:space="preserve">” </w:t>
      </w:r>
      <w:r w:rsidR="0064559B"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 xml:space="preserve"> e/o </w:t>
      </w:r>
      <w:proofErr w:type="spellStart"/>
      <w:r w:rsidR="0064559B"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Wayback</w:t>
      </w:r>
      <w:proofErr w:type="spellEnd"/>
      <w:r w:rsidR="0064559B"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="0064559B"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Machine</w:t>
      </w:r>
      <w:proofErr w:type="spellEnd"/>
      <w:r w:rsidR="003C7E2F"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.</w:t>
      </w:r>
    </w:p>
    <w:p w:rsidR="00707D97" w:rsidRPr="004923DE" w:rsidRDefault="00707D97" w:rsidP="00475225">
      <w:pPr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</w:pPr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 xml:space="preserve">La </w:t>
      </w:r>
      <w:proofErr w:type="spellStart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Wayback</w:t>
      </w:r>
      <w:proofErr w:type="spellEnd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Machine</w:t>
      </w:r>
      <w:proofErr w:type="spellEnd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 xml:space="preserve"> è l'interfaccia web utilizzata da Internet </w:t>
      </w:r>
      <w:proofErr w:type="spellStart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Archive</w:t>
      </w:r>
      <w:proofErr w:type="spellEnd"/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 xml:space="preserve"> per l'estrapolazione dagli archivi dei dati riguardanti siti web.</w:t>
      </w:r>
    </w:p>
    <w:p w:rsidR="00707D97" w:rsidRPr="004923DE" w:rsidRDefault="00707D97" w:rsidP="00475225">
      <w:pPr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</w:pPr>
      <w:r w:rsidRPr="004923DE">
        <w:rPr>
          <w:rFonts w:asciiTheme="minorHAnsi" w:eastAsia="SimSun" w:hAnsiTheme="minorHAnsi" w:cs="Mangal"/>
          <w:kern w:val="3"/>
          <w:sz w:val="22"/>
          <w:szCs w:val="22"/>
          <w:lang w:eastAsia="zh-CN" w:bidi="hi-IN"/>
        </w:rPr>
        <w:t>I siti archiviati rappresentano una sorta di "fermo immagine" raccolti al momento dell'acquisizione delle pagine tramite il software di indicizzazione.</w:t>
      </w:r>
    </w:p>
    <w:p w:rsidR="00707D97" w:rsidRPr="004923DE" w:rsidRDefault="00707D97" w:rsidP="00475225">
      <w:pPr>
        <w:pStyle w:val="Textbody"/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>L’Organismo ha quindi provveduto alla compilazione della tabella di cui alla succitata delibera, dopo aver condiviso la verifica della pubblicazione sul sito aziendale e della qualità dei dati previsti dalla normativa. Ai fini dell’esame l’OIV si è avvalso delle informazioni integrative fornite attraverso colloqui con il RPCT e i referenti dell’area personale, dei tempi di attesa e  del controllo di gestione.</w:t>
      </w:r>
    </w:p>
    <w:p w:rsidR="00707D97" w:rsidRPr="004923DE" w:rsidRDefault="00707D97" w:rsidP="00475225">
      <w:pPr>
        <w:pStyle w:val="Textbody"/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>La tabella messa a disposizione dal Responsabile della trasparenza è conservata agli atti</w:t>
      </w:r>
    </w:p>
    <w:p w:rsidR="003C7E2F" w:rsidRPr="004923DE" w:rsidRDefault="00707D97" w:rsidP="00707D97">
      <w:pPr>
        <w:pStyle w:val="Textbody"/>
        <w:jc w:val="both"/>
        <w:rPr>
          <w:rFonts w:asciiTheme="minorHAnsi" w:hAnsiTheme="minorHAnsi"/>
          <w:b/>
          <w:i/>
          <w:sz w:val="22"/>
          <w:szCs w:val="22"/>
        </w:rPr>
      </w:pPr>
      <w:r w:rsidRPr="004923DE">
        <w:rPr>
          <w:rFonts w:asciiTheme="minorHAnsi" w:hAnsiTheme="minorHAnsi"/>
          <w:b/>
          <w:i/>
          <w:sz w:val="22"/>
          <w:szCs w:val="22"/>
        </w:rPr>
        <w:t>Aspetti critici riscontrati nel corso della rilevazione</w:t>
      </w:r>
    </w:p>
    <w:p w:rsidR="003C7E2F" w:rsidRPr="004923DE" w:rsidRDefault="00707D97" w:rsidP="003C7E2F">
      <w:pPr>
        <w:pStyle w:val="Textbody"/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>Per quanto riguarda</w:t>
      </w:r>
      <w:r w:rsidR="003C7E2F" w:rsidRPr="004923DE">
        <w:rPr>
          <w:rFonts w:asciiTheme="minorHAnsi" w:hAnsiTheme="minorHAnsi"/>
          <w:sz w:val="22"/>
          <w:szCs w:val="22"/>
        </w:rPr>
        <w:t>:</w:t>
      </w:r>
    </w:p>
    <w:p w:rsidR="006948CF" w:rsidRPr="004923DE" w:rsidRDefault="006948CF" w:rsidP="006948CF">
      <w:pPr>
        <w:pStyle w:val="Textbody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 xml:space="preserve">la sottosezione “performance”, “relazione sulla performance”, il bilancio di missione che integra la pubblicazione della relazione </w:t>
      </w:r>
      <w:r w:rsidR="00430D0D" w:rsidRPr="004923DE">
        <w:rPr>
          <w:rFonts w:asciiTheme="minorHAnsi" w:hAnsiTheme="minorHAnsi"/>
          <w:sz w:val="22"/>
          <w:szCs w:val="22"/>
        </w:rPr>
        <w:t>medesima</w:t>
      </w:r>
      <w:r w:rsidRPr="004923DE">
        <w:rPr>
          <w:rFonts w:asciiTheme="minorHAnsi" w:hAnsiTheme="minorHAnsi"/>
          <w:sz w:val="22"/>
          <w:szCs w:val="22"/>
        </w:rPr>
        <w:t xml:space="preserve"> risulta pubblicato nella home </w:t>
      </w:r>
      <w:proofErr w:type="spellStart"/>
      <w:r w:rsidRPr="004923DE">
        <w:rPr>
          <w:rFonts w:asciiTheme="minorHAnsi" w:hAnsiTheme="minorHAnsi"/>
          <w:sz w:val="22"/>
          <w:szCs w:val="22"/>
        </w:rPr>
        <w:t>page</w:t>
      </w:r>
      <w:proofErr w:type="spellEnd"/>
      <w:r w:rsidRPr="004923DE">
        <w:rPr>
          <w:rFonts w:asciiTheme="minorHAnsi" w:hAnsiTheme="minorHAnsi"/>
          <w:sz w:val="22"/>
          <w:szCs w:val="22"/>
        </w:rPr>
        <w:t xml:space="preserve"> del sito </w:t>
      </w:r>
      <w:r w:rsidR="00430D0D" w:rsidRPr="004923DE">
        <w:rPr>
          <w:rFonts w:asciiTheme="minorHAnsi" w:hAnsiTheme="minorHAnsi"/>
          <w:sz w:val="22"/>
          <w:szCs w:val="22"/>
        </w:rPr>
        <w:t xml:space="preserve">anziché </w:t>
      </w:r>
      <w:r w:rsidR="00FB0D87" w:rsidRPr="004923DE">
        <w:rPr>
          <w:rFonts w:asciiTheme="minorHAnsi" w:hAnsiTheme="minorHAnsi"/>
          <w:sz w:val="22"/>
          <w:szCs w:val="22"/>
        </w:rPr>
        <w:t>in Amministrazione T</w:t>
      </w:r>
      <w:r w:rsidR="00430D0D" w:rsidRPr="004923DE">
        <w:rPr>
          <w:rFonts w:asciiTheme="minorHAnsi" w:hAnsiTheme="minorHAnsi"/>
          <w:sz w:val="22"/>
          <w:szCs w:val="22"/>
        </w:rPr>
        <w:t>rasparente;</w:t>
      </w:r>
    </w:p>
    <w:p w:rsidR="003C7E2F" w:rsidRPr="004923DE" w:rsidRDefault="003C7E2F" w:rsidP="003C7E2F">
      <w:pPr>
        <w:pStyle w:val="Textbody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>la sottosezione “performance”, “dati relativi ai premi”</w:t>
      </w:r>
      <w:r w:rsidR="00C67E49" w:rsidRPr="004923DE">
        <w:rPr>
          <w:rFonts w:asciiTheme="minorHAnsi" w:hAnsiTheme="minorHAnsi"/>
          <w:sz w:val="22"/>
          <w:szCs w:val="22"/>
        </w:rPr>
        <w:t>,</w:t>
      </w:r>
      <w:r w:rsidRPr="004923DE">
        <w:rPr>
          <w:rFonts w:asciiTheme="minorHAnsi" w:hAnsiTheme="minorHAnsi"/>
          <w:sz w:val="22"/>
          <w:szCs w:val="22"/>
        </w:rPr>
        <w:t xml:space="preserve"> si segnala la mancanza di informazioni relativamente al grado di differenziazione dell’utilizzo della </w:t>
      </w:r>
      <w:proofErr w:type="spellStart"/>
      <w:r w:rsidRPr="004923DE">
        <w:rPr>
          <w:rFonts w:asciiTheme="minorHAnsi" w:hAnsiTheme="minorHAnsi"/>
          <w:sz w:val="22"/>
          <w:szCs w:val="22"/>
        </w:rPr>
        <w:t>premialità</w:t>
      </w:r>
      <w:proofErr w:type="spellEnd"/>
      <w:r w:rsidRPr="004923DE">
        <w:rPr>
          <w:rFonts w:asciiTheme="minorHAnsi" w:hAnsiTheme="minorHAnsi"/>
          <w:sz w:val="22"/>
          <w:szCs w:val="22"/>
        </w:rPr>
        <w:t xml:space="preserve"> sia per i dirigenti sia per i dipendenti e la necessità di integrazione delle informazioni riguardanti la distribuzione del trattamento accessorio, in forma aggregata, al fine di dar conto del livello di selettività utilizzato per la distribuzione dei premi e degli incentivi;</w:t>
      </w:r>
    </w:p>
    <w:p w:rsidR="00707D97" w:rsidRDefault="00707D97" w:rsidP="00F13CD9">
      <w:pPr>
        <w:pStyle w:val="Textbody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>la sottosezione “liste di attesa”</w:t>
      </w:r>
      <w:r w:rsidR="00C67E49" w:rsidRPr="004923DE">
        <w:rPr>
          <w:rFonts w:asciiTheme="minorHAnsi" w:hAnsiTheme="minorHAnsi"/>
          <w:sz w:val="22"/>
          <w:szCs w:val="22"/>
        </w:rPr>
        <w:t>,</w:t>
      </w:r>
      <w:r w:rsidRPr="004923DE">
        <w:rPr>
          <w:rFonts w:asciiTheme="minorHAnsi" w:hAnsiTheme="minorHAnsi"/>
          <w:sz w:val="22"/>
          <w:szCs w:val="22"/>
        </w:rPr>
        <w:t xml:space="preserve"> si segnala </w:t>
      </w:r>
      <w:r w:rsidR="003C7E2F" w:rsidRPr="004923DE">
        <w:rPr>
          <w:rFonts w:asciiTheme="minorHAnsi" w:hAnsiTheme="minorHAnsi"/>
          <w:sz w:val="22"/>
          <w:szCs w:val="22"/>
        </w:rPr>
        <w:t>la mancanza di informazioni relative ai tempi medi effettivi di attesa per ciascuna t</w:t>
      </w:r>
      <w:r w:rsidR="004B0509">
        <w:rPr>
          <w:rFonts w:asciiTheme="minorHAnsi" w:hAnsiTheme="minorHAnsi"/>
          <w:sz w:val="22"/>
          <w:szCs w:val="22"/>
        </w:rPr>
        <w:t>ipologia di prestazione erogata;</w:t>
      </w:r>
    </w:p>
    <w:p w:rsidR="004B0509" w:rsidRDefault="004B0509" w:rsidP="00F13CD9">
      <w:pPr>
        <w:pStyle w:val="Textbody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sottosezione “opere pubbliche”, “tempi, costi e indicatori di realizzazione delle opere pubbliche”, si segnala che quanto riportato nella medesima può essere assolto con riferimento allo schema presente nello specifico link ministeriale.</w:t>
      </w:r>
    </w:p>
    <w:p w:rsidR="004923DE" w:rsidRPr="004923DE" w:rsidRDefault="004923DE" w:rsidP="004923DE">
      <w:pPr>
        <w:pStyle w:val="Textbody"/>
        <w:ind w:left="720"/>
        <w:jc w:val="both"/>
        <w:rPr>
          <w:rFonts w:asciiTheme="minorHAnsi" w:hAnsiTheme="minorHAnsi"/>
          <w:sz w:val="22"/>
          <w:szCs w:val="22"/>
        </w:rPr>
      </w:pPr>
    </w:p>
    <w:p w:rsidR="009B1955" w:rsidRDefault="009B1955" w:rsidP="007C57FA">
      <w:pPr>
        <w:pStyle w:val="Textbody"/>
        <w:jc w:val="both"/>
        <w:rPr>
          <w:rFonts w:asciiTheme="minorHAnsi" w:hAnsiTheme="minorHAnsi"/>
          <w:sz w:val="22"/>
          <w:szCs w:val="22"/>
        </w:rPr>
      </w:pPr>
      <w:r w:rsidRPr="004923DE">
        <w:rPr>
          <w:rFonts w:asciiTheme="minorHAnsi" w:hAnsiTheme="minorHAnsi"/>
          <w:sz w:val="22"/>
          <w:szCs w:val="22"/>
        </w:rPr>
        <w:t>Aviano, 1</w:t>
      </w:r>
      <w:r w:rsidR="00BE5264" w:rsidRPr="004923DE">
        <w:rPr>
          <w:rFonts w:asciiTheme="minorHAnsi" w:hAnsiTheme="minorHAnsi"/>
          <w:sz w:val="22"/>
          <w:szCs w:val="22"/>
        </w:rPr>
        <w:t>6 Aprile 2019</w:t>
      </w:r>
    </w:p>
    <w:p w:rsidR="000E5215" w:rsidRPr="00424C94" w:rsidRDefault="000E5215" w:rsidP="000E5215">
      <w:pPr>
        <w:spacing w:after="0" w:line="240" w:lineRule="auto"/>
        <w:ind w:left="3540" w:firstLine="708"/>
        <w:rPr>
          <w:rFonts w:asciiTheme="minorHAnsi" w:hAnsiTheme="minorHAnsi" w:cs="Times New Roman"/>
        </w:rPr>
      </w:pPr>
      <w:r>
        <w:rPr>
          <w:rFonts w:asciiTheme="minorHAnsi" w:hAnsiTheme="minorHAnsi"/>
          <w:sz w:val="22"/>
          <w:szCs w:val="22"/>
        </w:rPr>
        <w:t>Firmato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24C94">
        <w:rPr>
          <w:rFonts w:asciiTheme="minorHAnsi" w:hAnsiTheme="minorHAnsi" w:cs="Times New Roman"/>
        </w:rPr>
        <w:t>Dott. Gianbattista Spagnoli</w:t>
      </w:r>
    </w:p>
    <w:p w:rsidR="000E5215" w:rsidRPr="00424C94" w:rsidRDefault="000E5215" w:rsidP="000E5215">
      <w:pPr>
        <w:spacing w:after="0" w:line="240" w:lineRule="auto"/>
        <w:ind w:left="3540" w:firstLine="708"/>
        <w:rPr>
          <w:rFonts w:asciiTheme="minorHAnsi" w:hAnsiTheme="minorHAnsi" w:cs="Times New Roman"/>
        </w:rPr>
      </w:pPr>
      <w:r>
        <w:rPr>
          <w:rFonts w:asciiTheme="minorHAnsi" w:hAnsiTheme="minorHAnsi"/>
          <w:sz w:val="22"/>
          <w:szCs w:val="22"/>
        </w:rPr>
        <w:t>Firmato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24C94">
        <w:rPr>
          <w:rFonts w:asciiTheme="minorHAnsi" w:hAnsiTheme="minorHAnsi" w:cs="Times New Roman"/>
        </w:rPr>
        <w:t>Dott.ssa Tecla Del Do’</w:t>
      </w:r>
    </w:p>
    <w:p w:rsidR="000E5215" w:rsidRPr="00424C94" w:rsidRDefault="000E5215" w:rsidP="000E5215">
      <w:pPr>
        <w:spacing w:after="0" w:line="240" w:lineRule="auto"/>
        <w:ind w:left="3540" w:firstLine="708"/>
        <w:rPr>
          <w:rFonts w:asciiTheme="minorHAnsi" w:hAnsiTheme="minorHAnsi" w:cs="Times New Roman"/>
        </w:rPr>
      </w:pPr>
      <w:r>
        <w:rPr>
          <w:rFonts w:asciiTheme="minorHAnsi" w:hAnsiTheme="minorHAnsi"/>
          <w:sz w:val="22"/>
          <w:szCs w:val="22"/>
        </w:rPr>
        <w:t>Firmato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="Times New Roman"/>
        </w:rPr>
        <w:t xml:space="preserve">Dott.ssa Angela </w:t>
      </w:r>
      <w:proofErr w:type="spellStart"/>
      <w:r>
        <w:rPr>
          <w:rFonts w:asciiTheme="minorHAnsi" w:hAnsiTheme="minorHAnsi" w:cs="Times New Roman"/>
        </w:rPr>
        <w:t>Zanello</w:t>
      </w:r>
      <w:proofErr w:type="spellEnd"/>
    </w:p>
    <w:p w:rsidR="000E5215" w:rsidRPr="00424C94" w:rsidRDefault="000E5215" w:rsidP="000E5215">
      <w:pPr>
        <w:spacing w:after="0" w:line="240" w:lineRule="auto"/>
        <w:rPr>
          <w:rFonts w:asciiTheme="minorHAnsi" w:hAnsiTheme="minorHAnsi" w:cs="Times New Roman"/>
        </w:rPr>
      </w:pPr>
    </w:p>
    <w:p w:rsidR="008F4BA0" w:rsidRPr="00424C94" w:rsidRDefault="008F4BA0" w:rsidP="000E5215">
      <w:pPr>
        <w:pBdr>
          <w:top w:val="nil"/>
        </w:pBdr>
        <w:spacing w:line="360" w:lineRule="auto"/>
        <w:rPr>
          <w:rFonts w:asciiTheme="minorHAnsi" w:hAnsiTheme="minorHAnsi"/>
          <w:b/>
          <w:i/>
        </w:rPr>
      </w:pPr>
    </w:p>
    <w:sectPr w:rsidR="008F4BA0" w:rsidRPr="00424C94" w:rsidSect="00FC6B3C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9C" w:rsidRDefault="00D2499C">
      <w:pPr>
        <w:spacing w:after="0" w:line="240" w:lineRule="auto"/>
      </w:pPr>
      <w:r>
        <w:separator/>
      </w:r>
    </w:p>
  </w:endnote>
  <w:endnote w:type="continuationSeparator" w:id="0">
    <w:p w:rsidR="00D2499C" w:rsidRDefault="00D2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9C" w:rsidRDefault="00D2499C">
      <w:pPr>
        <w:spacing w:after="0" w:line="240" w:lineRule="auto"/>
      </w:pPr>
      <w:r>
        <w:separator/>
      </w:r>
    </w:p>
  </w:footnote>
  <w:footnote w:type="continuationSeparator" w:id="0">
    <w:p w:rsidR="00D2499C" w:rsidRDefault="00D2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BE5264">
      <w:rPr>
        <w:rFonts w:cs="Times New Roman"/>
        <w:b/>
      </w:rPr>
      <w:t>9</w:t>
    </w:r>
  </w:p>
  <w:p w:rsidR="00FC6B3C" w:rsidRDefault="00FC6B3C" w:rsidP="00FC6B3C">
    <w:pPr>
      <w:pStyle w:val="Intestazione"/>
      <w:tabs>
        <w:tab w:val="clear" w:pos="4819"/>
        <w:tab w:val="left" w:pos="4820"/>
      </w:tabs>
      <w:ind w:left="4678"/>
    </w:pPr>
  </w:p>
  <w:p w:rsidR="00FC6B3C" w:rsidRDefault="00FC6B3C" w:rsidP="00FC6B3C">
    <w:pPr>
      <w:pStyle w:val="Intestazione"/>
      <w:tabs>
        <w:tab w:val="left" w:pos="3960"/>
      </w:tabs>
      <w:ind w:left="5387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2870835</wp:posOffset>
          </wp:positionH>
          <wp:positionV relativeFrom="paragraph">
            <wp:posOffset>9525</wp:posOffset>
          </wp:positionV>
          <wp:extent cx="2638425" cy="866775"/>
          <wp:effectExtent l="19050" t="0" r="9525" b="0"/>
          <wp:wrapSquare wrapText="bothSides"/>
          <wp:docPr id="1" name="Immagine 3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6B3C" w:rsidRDefault="00FC6B3C" w:rsidP="00FC6B3C">
    <w:pPr>
      <w:pStyle w:val="Intestazione"/>
      <w:tabs>
        <w:tab w:val="left" w:pos="3960"/>
      </w:tabs>
      <w:ind w:left="5387"/>
    </w:pPr>
  </w:p>
  <w:p w:rsidR="00FC6B3C" w:rsidRDefault="00ED222D" w:rsidP="00FC6B3C">
    <w:pPr>
      <w:pStyle w:val="Intestazione"/>
      <w:tabs>
        <w:tab w:val="left" w:pos="3960"/>
      </w:tabs>
      <w:ind w:left="538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.55pt;margin-top:-15pt;width:81.25pt;height:46.05pt;z-index:251660288;mso-height-percent:200;mso-height-percent:200;mso-width-relative:margin;mso-height-relative:margin" stroked="f">
          <v:textbox style="mso-next-textbox:#_x0000_s2049;mso-fit-shape-to-text:t">
            <w:txbxContent>
              <w:p w:rsidR="00FC6B3C" w:rsidRDefault="00FC6B3C" w:rsidP="00FC6B3C">
                <w:r w:rsidRPr="007616F2">
                  <w:rPr>
                    <w:noProof/>
                    <w:lang w:eastAsia="it-IT"/>
                  </w:rPr>
                  <w:drawing>
                    <wp:inline distT="0" distB="0" distL="0" distR="0">
                      <wp:extent cx="801370" cy="493395"/>
                      <wp:effectExtent l="19050" t="0" r="0" b="0"/>
                      <wp:docPr id="2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137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C6B3C" w:rsidRDefault="00FC6B3C" w:rsidP="00FC6B3C">
    <w:pPr>
      <w:pStyle w:val="Intestazione"/>
      <w:tabs>
        <w:tab w:val="left" w:pos="3960"/>
      </w:tabs>
      <w:ind w:left="5387"/>
    </w:pPr>
  </w:p>
  <w:p w:rsidR="00FC6B3C" w:rsidRPr="00170DD1" w:rsidRDefault="00FC6B3C" w:rsidP="00FC6B3C">
    <w:pPr>
      <w:pStyle w:val="Intestazione"/>
      <w:tabs>
        <w:tab w:val="left" w:pos="3960"/>
      </w:tabs>
      <w:ind w:left="5387"/>
      <w:rPr>
        <w:rFonts w:asciiTheme="minorHAnsi" w:hAnsiTheme="minorHAnsi"/>
      </w:rPr>
    </w:pPr>
  </w:p>
  <w:p w:rsidR="00FC6B3C" w:rsidRDefault="00FC6B3C" w:rsidP="00FC6B3C">
    <w:pPr>
      <w:pStyle w:val="Intestazione"/>
      <w:tabs>
        <w:tab w:val="left" w:pos="4680"/>
      </w:tabs>
      <w:ind w:left="4680"/>
      <w:rPr>
        <w:rFonts w:asciiTheme="minorHAnsi" w:hAnsiTheme="minorHAnsi"/>
        <w:b/>
        <w:i/>
      </w:rPr>
    </w:pPr>
    <w:r w:rsidRPr="00170DD1">
      <w:rPr>
        <w:rFonts w:asciiTheme="minorHAnsi" w:hAnsiTheme="minorHAnsi"/>
        <w:b/>
        <w:i/>
      </w:rPr>
      <w:t>Direzione Generale</w:t>
    </w:r>
  </w:p>
  <w:p w:rsidR="00FC6B3C" w:rsidRPr="002D7059" w:rsidRDefault="00FC6B3C" w:rsidP="00FC6B3C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  <w:r w:rsidRPr="00170DD1">
      <w:rPr>
        <w:rFonts w:asciiTheme="minorHAnsi" w:hAnsiTheme="minorHAnsi"/>
        <w:sz w:val="20"/>
      </w:rPr>
      <w:sym w:font="Wingdings" w:char="F02A"/>
    </w:r>
    <w:r w:rsidRPr="00170DD1">
      <w:rPr>
        <w:rFonts w:asciiTheme="minorHAnsi" w:hAnsiTheme="minorHAnsi"/>
        <w:sz w:val="20"/>
      </w:rPr>
      <w:t xml:space="preserve"> direzionegenerale@cro.it</w:t>
    </w:r>
  </w:p>
  <w:p w:rsidR="00FC6B3C" w:rsidRDefault="00FC6B3C" w:rsidP="00FC6B3C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  <w:r w:rsidRPr="00170DD1">
      <w:rPr>
        <w:rFonts w:asciiTheme="minorHAnsi" w:hAnsiTheme="minorHAnsi"/>
        <w:sz w:val="20"/>
      </w:rPr>
      <w:sym w:font="Wingdings" w:char="F028"/>
    </w:r>
    <w:r w:rsidRPr="00170DD1">
      <w:rPr>
        <w:rFonts w:asciiTheme="minorHAnsi" w:hAnsiTheme="minorHAnsi"/>
        <w:sz w:val="20"/>
      </w:rPr>
      <w:t xml:space="preserve">  </w:t>
    </w:r>
    <w:r>
      <w:rPr>
        <w:rFonts w:asciiTheme="minorHAnsi" w:hAnsiTheme="minorHAnsi"/>
        <w:sz w:val="20"/>
      </w:rPr>
      <w:t>+39.</w:t>
    </w:r>
    <w:r w:rsidRPr="00170DD1">
      <w:rPr>
        <w:rFonts w:asciiTheme="minorHAnsi" w:hAnsiTheme="minorHAnsi"/>
        <w:sz w:val="20"/>
      </w:rPr>
      <w:t>0434</w:t>
    </w:r>
    <w:r>
      <w:rPr>
        <w:rFonts w:asciiTheme="minorHAnsi" w:hAnsiTheme="minorHAnsi"/>
        <w:sz w:val="20"/>
      </w:rPr>
      <w:t>.</w:t>
    </w:r>
    <w:r w:rsidRPr="00170DD1">
      <w:rPr>
        <w:rFonts w:asciiTheme="minorHAnsi" w:hAnsiTheme="minorHAnsi"/>
        <w:sz w:val="20"/>
      </w:rPr>
      <w:t>659217</w:t>
    </w:r>
  </w:p>
  <w:p w:rsidR="00FC6B3C" w:rsidRDefault="00FC6B3C">
    <w:pPr>
      <w:pStyle w:val="Intestazione"/>
      <w:rPr>
        <w:rFonts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B8D"/>
    <w:multiLevelType w:val="hybridMultilevel"/>
    <w:tmpl w:val="EFA06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23564839"/>
    <w:multiLevelType w:val="hybridMultilevel"/>
    <w:tmpl w:val="0852B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E5215"/>
    <w:rsid w:val="000F13AE"/>
    <w:rsid w:val="0016468A"/>
    <w:rsid w:val="001C2392"/>
    <w:rsid w:val="0024134D"/>
    <w:rsid w:val="003A47D8"/>
    <w:rsid w:val="003B105A"/>
    <w:rsid w:val="003C7E2F"/>
    <w:rsid w:val="003E1CF5"/>
    <w:rsid w:val="00424C94"/>
    <w:rsid w:val="00430D0D"/>
    <w:rsid w:val="00475225"/>
    <w:rsid w:val="0048249A"/>
    <w:rsid w:val="004923DE"/>
    <w:rsid w:val="004B0227"/>
    <w:rsid w:val="004B0509"/>
    <w:rsid w:val="004F18CD"/>
    <w:rsid w:val="00505FE8"/>
    <w:rsid w:val="0060106A"/>
    <w:rsid w:val="0061313B"/>
    <w:rsid w:val="0064559B"/>
    <w:rsid w:val="00666017"/>
    <w:rsid w:val="00677044"/>
    <w:rsid w:val="006948CF"/>
    <w:rsid w:val="007052EA"/>
    <w:rsid w:val="00707D97"/>
    <w:rsid w:val="007A107C"/>
    <w:rsid w:val="007C57FA"/>
    <w:rsid w:val="00837860"/>
    <w:rsid w:val="00861FE1"/>
    <w:rsid w:val="008A0378"/>
    <w:rsid w:val="008F4BA0"/>
    <w:rsid w:val="00955140"/>
    <w:rsid w:val="009A5646"/>
    <w:rsid w:val="009B1955"/>
    <w:rsid w:val="009C6FAC"/>
    <w:rsid w:val="009C7648"/>
    <w:rsid w:val="00A36EAD"/>
    <w:rsid w:val="00A45E21"/>
    <w:rsid w:val="00AC243C"/>
    <w:rsid w:val="00AF790D"/>
    <w:rsid w:val="00B601B5"/>
    <w:rsid w:val="00BE5264"/>
    <w:rsid w:val="00C27B23"/>
    <w:rsid w:val="00C67E49"/>
    <w:rsid w:val="00CF46C6"/>
    <w:rsid w:val="00D2499C"/>
    <w:rsid w:val="00D27496"/>
    <w:rsid w:val="00D95591"/>
    <w:rsid w:val="00EC2E79"/>
    <w:rsid w:val="00ED222D"/>
    <w:rsid w:val="00F13CD9"/>
    <w:rsid w:val="00F53341"/>
    <w:rsid w:val="00F9390B"/>
    <w:rsid w:val="00FB0D87"/>
    <w:rsid w:val="00FC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36EA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A36EAD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A36EA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A36EA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A36EAD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A36EA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A36EAD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A36EA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A36EA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A36EAD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A36E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A36EAD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A36EAD"/>
    <w:rPr>
      <w:rFonts w:ascii="Courier New" w:hAnsi="Courier New" w:cs="Courier New"/>
    </w:rPr>
  </w:style>
  <w:style w:type="character" w:customStyle="1" w:styleId="WWCharLFO13LVL3">
    <w:name w:val="WW_CharLFO13LVL3"/>
    <w:rsid w:val="00A36EAD"/>
    <w:rPr>
      <w:rFonts w:ascii="Wingdings" w:hAnsi="Wingdings"/>
    </w:rPr>
  </w:style>
  <w:style w:type="character" w:customStyle="1" w:styleId="WWCharLFO13LVL4">
    <w:name w:val="WW_CharLFO13LVL4"/>
    <w:rsid w:val="00A36EAD"/>
    <w:rPr>
      <w:rFonts w:ascii="Symbol" w:hAnsi="Symbol"/>
    </w:rPr>
  </w:style>
  <w:style w:type="character" w:customStyle="1" w:styleId="WWCharLFO13LVL5">
    <w:name w:val="WW_CharLFO13LVL5"/>
    <w:rsid w:val="00A36EAD"/>
    <w:rPr>
      <w:rFonts w:ascii="Courier New" w:hAnsi="Courier New" w:cs="Courier New"/>
    </w:rPr>
  </w:style>
  <w:style w:type="character" w:customStyle="1" w:styleId="WWCharLFO13LVL6">
    <w:name w:val="WW_CharLFO13LVL6"/>
    <w:rsid w:val="00A36EAD"/>
    <w:rPr>
      <w:rFonts w:ascii="Wingdings" w:hAnsi="Wingdings"/>
    </w:rPr>
  </w:style>
  <w:style w:type="character" w:customStyle="1" w:styleId="WWCharLFO13LVL7">
    <w:name w:val="WW_CharLFO13LVL7"/>
    <w:rsid w:val="00A36EAD"/>
    <w:rPr>
      <w:rFonts w:ascii="Symbol" w:hAnsi="Symbol"/>
    </w:rPr>
  </w:style>
  <w:style w:type="character" w:customStyle="1" w:styleId="WWCharLFO13LVL8">
    <w:name w:val="WW_CharLFO13LVL8"/>
    <w:rsid w:val="00A36EAD"/>
    <w:rPr>
      <w:rFonts w:ascii="Courier New" w:hAnsi="Courier New" w:cs="Courier New"/>
    </w:rPr>
  </w:style>
  <w:style w:type="character" w:customStyle="1" w:styleId="WWCharLFO13LVL9">
    <w:name w:val="WW_CharLFO13LVL9"/>
    <w:rsid w:val="00A36EAD"/>
    <w:rPr>
      <w:rFonts w:ascii="Wingdings" w:hAnsi="Wingdings"/>
    </w:rPr>
  </w:style>
  <w:style w:type="character" w:customStyle="1" w:styleId="WWCharLFO15LVL1">
    <w:name w:val="WW_CharLFO15LVL1"/>
    <w:rsid w:val="00A36EAD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A36EAD"/>
    <w:rPr>
      <w:rFonts w:ascii="Courier New" w:hAnsi="Courier New" w:cs="Courier New"/>
    </w:rPr>
  </w:style>
  <w:style w:type="character" w:customStyle="1" w:styleId="WWCharLFO15LVL3">
    <w:name w:val="WW_CharLFO15LVL3"/>
    <w:rsid w:val="00A36EAD"/>
    <w:rPr>
      <w:rFonts w:ascii="Wingdings" w:hAnsi="Wingdings"/>
    </w:rPr>
  </w:style>
  <w:style w:type="character" w:customStyle="1" w:styleId="WWCharLFO15LVL4">
    <w:name w:val="WW_CharLFO15LVL4"/>
    <w:rsid w:val="00A36EAD"/>
    <w:rPr>
      <w:rFonts w:ascii="Symbol" w:hAnsi="Symbol"/>
    </w:rPr>
  </w:style>
  <w:style w:type="character" w:customStyle="1" w:styleId="WWCharLFO15LVL5">
    <w:name w:val="WW_CharLFO15LVL5"/>
    <w:rsid w:val="00A36EAD"/>
    <w:rPr>
      <w:rFonts w:ascii="Courier New" w:hAnsi="Courier New" w:cs="Courier New"/>
    </w:rPr>
  </w:style>
  <w:style w:type="character" w:customStyle="1" w:styleId="WWCharLFO15LVL6">
    <w:name w:val="WW_CharLFO15LVL6"/>
    <w:rsid w:val="00A36EAD"/>
    <w:rPr>
      <w:rFonts w:ascii="Wingdings" w:hAnsi="Wingdings"/>
    </w:rPr>
  </w:style>
  <w:style w:type="character" w:customStyle="1" w:styleId="WWCharLFO15LVL7">
    <w:name w:val="WW_CharLFO15LVL7"/>
    <w:rsid w:val="00A36EAD"/>
    <w:rPr>
      <w:rFonts w:ascii="Symbol" w:hAnsi="Symbol"/>
    </w:rPr>
  </w:style>
  <w:style w:type="character" w:customStyle="1" w:styleId="WWCharLFO15LVL8">
    <w:name w:val="WW_CharLFO15LVL8"/>
    <w:rsid w:val="00A36EAD"/>
    <w:rPr>
      <w:rFonts w:ascii="Courier New" w:hAnsi="Courier New" w:cs="Courier New"/>
    </w:rPr>
  </w:style>
  <w:style w:type="character" w:customStyle="1" w:styleId="WWCharLFO15LVL9">
    <w:name w:val="WW_CharLFO15LVL9"/>
    <w:rsid w:val="00A36EAD"/>
    <w:rPr>
      <w:rFonts w:ascii="Wingdings" w:hAnsi="Wingdings"/>
    </w:rPr>
  </w:style>
  <w:style w:type="character" w:customStyle="1" w:styleId="Caratteredellanota">
    <w:name w:val="Carattere della nota"/>
    <w:rsid w:val="00A36EAD"/>
  </w:style>
  <w:style w:type="paragraph" w:styleId="Testonotaapidipagina">
    <w:name w:val="footnote text"/>
    <w:basedOn w:val="Normale"/>
    <w:rsid w:val="00A36EAD"/>
  </w:style>
  <w:style w:type="paragraph" w:styleId="Paragrafoelenco">
    <w:name w:val="List Paragraph"/>
    <w:basedOn w:val="Normale"/>
    <w:rsid w:val="00A36EAD"/>
    <w:pPr>
      <w:ind w:left="357" w:hanging="357"/>
    </w:pPr>
  </w:style>
  <w:style w:type="paragraph" w:styleId="Titolo">
    <w:name w:val="Title"/>
    <w:basedOn w:val="Normale"/>
    <w:next w:val="Normale"/>
    <w:autoRedefine/>
    <w:rsid w:val="00A36EAD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A36EAD"/>
  </w:style>
  <w:style w:type="paragraph" w:styleId="Intestazione">
    <w:name w:val="header"/>
    <w:basedOn w:val="Normale"/>
    <w:rsid w:val="00A36EA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A36EAD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A36EA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A36EAD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A36EAD"/>
    <w:rPr>
      <w:b/>
      <w:bCs/>
    </w:rPr>
  </w:style>
  <w:style w:type="paragraph" w:styleId="Testofumetto">
    <w:name w:val="Balloon Text"/>
    <w:basedOn w:val="Normale"/>
    <w:rsid w:val="00A36EAD"/>
    <w:pPr>
      <w:spacing w:after="0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e"/>
    <w:rsid w:val="009B1955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07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informatico</cp:lastModifiedBy>
  <cp:revision>4</cp:revision>
  <cp:lastPrinted>2018-04-17T10:58:00Z</cp:lastPrinted>
  <dcterms:created xsi:type="dcterms:W3CDTF">2019-04-16T13:46:00Z</dcterms:created>
  <dcterms:modified xsi:type="dcterms:W3CDTF">2019-04-17T09:23:00Z</dcterms:modified>
</cp:coreProperties>
</file>