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23" w:rsidRPr="00424C94" w:rsidRDefault="0048249A" w:rsidP="00424C94">
      <w:pPr>
        <w:pStyle w:val="Titolo"/>
        <w:pageBreakBefore/>
        <w:jc w:val="both"/>
        <w:rPr>
          <w:rFonts w:asciiTheme="minorHAnsi" w:hAnsiTheme="minorHAnsi"/>
          <w:sz w:val="24"/>
          <w:szCs w:val="24"/>
        </w:rPr>
      </w:pPr>
      <w:r w:rsidRPr="00424C94">
        <w:rPr>
          <w:rFonts w:asciiTheme="minorHAnsi" w:hAnsiTheme="minorHAnsi"/>
          <w:sz w:val="24"/>
          <w:szCs w:val="24"/>
        </w:rPr>
        <w:t xml:space="preserve">Scheda di sintesi sulla rilevazione degli OIV o </w:t>
      </w:r>
      <w:r w:rsidR="009A5646" w:rsidRPr="00424C94">
        <w:rPr>
          <w:rFonts w:asciiTheme="minorHAnsi" w:hAnsiTheme="minorHAnsi"/>
          <w:sz w:val="24"/>
          <w:szCs w:val="24"/>
        </w:rPr>
        <w:t>organismi con funzioni analoghe</w:t>
      </w:r>
    </w:p>
    <w:p w:rsidR="009B1955" w:rsidRPr="00424C94" w:rsidRDefault="009B1955" w:rsidP="00424C94">
      <w:pPr>
        <w:pStyle w:val="Paragrafoelenco"/>
        <w:spacing w:line="360" w:lineRule="auto"/>
        <w:ind w:left="0" w:firstLine="0"/>
        <w:rPr>
          <w:rFonts w:asciiTheme="minorHAnsi" w:hAnsiTheme="minorHAnsi"/>
          <w:b/>
          <w:i/>
        </w:rPr>
      </w:pPr>
      <w:r w:rsidRPr="00424C94">
        <w:rPr>
          <w:rFonts w:asciiTheme="minorHAnsi" w:hAnsiTheme="minorHAnsi"/>
          <w:b/>
          <w:i/>
        </w:rPr>
        <w:t>Data di svolgimento della rilevazione: 17/04/2018</w:t>
      </w:r>
    </w:p>
    <w:p w:rsidR="007A107C" w:rsidRDefault="0048249A" w:rsidP="007C57FA">
      <w:pPr>
        <w:pStyle w:val="Paragrafoelenco"/>
        <w:spacing w:after="0"/>
        <w:ind w:left="0" w:firstLine="0"/>
        <w:rPr>
          <w:rFonts w:asciiTheme="minorHAnsi" w:eastAsia="SimSun" w:hAnsiTheme="minorHAnsi" w:cs="Mangal"/>
          <w:kern w:val="3"/>
          <w:lang w:eastAsia="zh-CN" w:bidi="hi-IN"/>
        </w:rPr>
      </w:pPr>
      <w:r w:rsidRPr="00424C94">
        <w:rPr>
          <w:rFonts w:asciiTheme="minorHAnsi" w:hAnsiTheme="minorHAnsi"/>
          <w:b/>
          <w:i/>
        </w:rPr>
        <w:t>Estensione della rilevazione</w:t>
      </w:r>
      <w:r w:rsidR="007C57FA">
        <w:rPr>
          <w:rFonts w:asciiTheme="minorHAnsi" w:hAnsiTheme="minorHAnsi"/>
          <w:b/>
          <w:i/>
        </w:rPr>
        <w:t xml:space="preserve">: </w:t>
      </w:r>
      <w:r w:rsidR="009B1955" w:rsidRPr="00424C94">
        <w:rPr>
          <w:rFonts w:asciiTheme="minorHAnsi" w:eastAsia="SimSun" w:hAnsiTheme="minorHAnsi" w:cs="Mangal"/>
          <w:kern w:val="3"/>
          <w:lang w:eastAsia="zh-CN" w:bidi="hi-IN"/>
        </w:rPr>
        <w:t>non esistono uffici periferici</w:t>
      </w:r>
    </w:p>
    <w:p w:rsidR="007C57FA" w:rsidRPr="007C57FA" w:rsidRDefault="007C57FA" w:rsidP="007C57FA">
      <w:pPr>
        <w:pStyle w:val="Paragrafoelenco"/>
        <w:spacing w:after="0"/>
        <w:ind w:left="0" w:firstLine="0"/>
        <w:rPr>
          <w:rFonts w:asciiTheme="minorHAnsi" w:hAnsiTheme="minorHAnsi"/>
          <w:b/>
          <w:i/>
        </w:rPr>
      </w:pPr>
    </w:p>
    <w:p w:rsidR="00C27B23" w:rsidRPr="00424C94" w:rsidRDefault="0048249A" w:rsidP="00424C94">
      <w:pPr>
        <w:pStyle w:val="Paragrafoelenco"/>
        <w:spacing w:line="360" w:lineRule="auto"/>
        <w:ind w:left="0" w:firstLine="0"/>
        <w:rPr>
          <w:rFonts w:asciiTheme="minorHAnsi" w:hAnsiTheme="minorHAnsi"/>
          <w:b/>
          <w:i/>
        </w:rPr>
      </w:pPr>
      <w:r w:rsidRPr="00424C94">
        <w:rPr>
          <w:rFonts w:asciiTheme="minorHAnsi" w:hAnsiTheme="minorHAnsi"/>
          <w:b/>
          <w:i/>
        </w:rPr>
        <w:t xml:space="preserve">Procedure e modalità seguite per la rilevazione </w:t>
      </w:r>
    </w:p>
    <w:p w:rsidR="009B1955" w:rsidRPr="00424C94" w:rsidRDefault="009B1955" w:rsidP="00424C94">
      <w:pPr>
        <w:rPr>
          <w:rFonts w:asciiTheme="minorHAnsi" w:eastAsia="SimSun" w:hAnsiTheme="minorHAnsi" w:cs="Mangal"/>
          <w:kern w:val="3"/>
          <w:lang w:eastAsia="zh-CN" w:bidi="hi-IN"/>
        </w:rPr>
      </w:pPr>
      <w:r w:rsidRPr="00424C94">
        <w:rPr>
          <w:rFonts w:asciiTheme="minorHAnsi" w:eastAsia="SimSun" w:hAnsiTheme="minorHAnsi" w:cs="Mangal"/>
          <w:kern w:val="3"/>
          <w:lang w:eastAsia="zh-CN" w:bidi="hi-IN"/>
        </w:rPr>
        <w:t>In particolare, l’Organismo ha verificato gli elementi richiesti sulla base di un’apposita griglia di rilevazione predisposta dall’Istituto che rinvia mediante specifici link alle sezioni di Amministrazione Trasparente fotografate alla data del 30/03/2018 utilizzando il sistema “</w:t>
      </w:r>
      <w:proofErr w:type="spellStart"/>
      <w:r w:rsidRPr="00424C94">
        <w:rPr>
          <w:rFonts w:asciiTheme="minorHAnsi" w:eastAsia="SimSun" w:hAnsiTheme="minorHAnsi" w:cs="Mangal"/>
          <w:kern w:val="3"/>
          <w:lang w:eastAsia="zh-CN" w:bidi="hi-IN"/>
        </w:rPr>
        <w:t>Wayback</w:t>
      </w:r>
      <w:proofErr w:type="spellEnd"/>
      <w:r w:rsidRPr="00424C94">
        <w:rPr>
          <w:rFonts w:asciiTheme="minorHAnsi" w:eastAsia="SimSun" w:hAnsiTheme="minorHAnsi" w:cs="Mangal"/>
          <w:kern w:val="3"/>
          <w:lang w:eastAsia="zh-CN" w:bidi="hi-IN"/>
        </w:rPr>
        <w:t xml:space="preserve"> </w:t>
      </w:r>
      <w:proofErr w:type="spellStart"/>
      <w:r w:rsidRPr="00424C94">
        <w:rPr>
          <w:rFonts w:asciiTheme="minorHAnsi" w:eastAsia="SimSun" w:hAnsiTheme="minorHAnsi" w:cs="Mangal"/>
          <w:kern w:val="3"/>
          <w:lang w:eastAsia="zh-CN" w:bidi="hi-IN"/>
        </w:rPr>
        <w:t>Machine</w:t>
      </w:r>
      <w:proofErr w:type="spellEnd"/>
      <w:r w:rsidRPr="00424C94">
        <w:rPr>
          <w:rFonts w:asciiTheme="minorHAnsi" w:eastAsia="SimSun" w:hAnsiTheme="minorHAnsi" w:cs="Mangal"/>
          <w:kern w:val="3"/>
          <w:lang w:eastAsia="zh-CN" w:bidi="hi-IN"/>
        </w:rPr>
        <w:t xml:space="preserve">” della “Internet </w:t>
      </w:r>
      <w:proofErr w:type="spellStart"/>
      <w:r w:rsidRPr="00424C94">
        <w:rPr>
          <w:rFonts w:asciiTheme="minorHAnsi" w:eastAsia="SimSun" w:hAnsiTheme="minorHAnsi" w:cs="Mangal"/>
          <w:kern w:val="3"/>
          <w:lang w:eastAsia="zh-CN" w:bidi="hi-IN"/>
        </w:rPr>
        <w:t>Archive</w:t>
      </w:r>
      <w:proofErr w:type="spellEnd"/>
      <w:r w:rsidRPr="00424C94">
        <w:rPr>
          <w:rFonts w:asciiTheme="minorHAnsi" w:eastAsia="SimSun" w:hAnsiTheme="minorHAnsi" w:cs="Mangal"/>
          <w:kern w:val="3"/>
          <w:lang w:eastAsia="zh-CN" w:bidi="hi-IN"/>
        </w:rPr>
        <w:t>”  (</w:t>
      </w:r>
      <w:hyperlink r:id="rId7" w:history="1">
        <w:r w:rsidRPr="00424C94">
          <w:rPr>
            <w:rFonts w:asciiTheme="minorHAnsi" w:eastAsia="SimSun" w:hAnsiTheme="minorHAnsi" w:cs="Mangal"/>
            <w:kern w:val="3"/>
            <w:lang w:eastAsia="zh-CN" w:bidi="hi-IN"/>
          </w:rPr>
          <w:t>https://archive.org/</w:t>
        </w:r>
      </w:hyperlink>
      <w:r w:rsidRPr="00424C94">
        <w:rPr>
          <w:rFonts w:asciiTheme="minorHAnsi" w:eastAsia="SimSun" w:hAnsiTheme="minorHAnsi" w:cs="Mangal"/>
          <w:kern w:val="3"/>
          <w:lang w:eastAsia="zh-CN" w:bidi="hi-IN"/>
        </w:rPr>
        <w:t>).</w:t>
      </w:r>
    </w:p>
    <w:p w:rsidR="009B1955" w:rsidRPr="00424C94" w:rsidRDefault="009B1955" w:rsidP="00424C94">
      <w:pPr>
        <w:rPr>
          <w:rFonts w:asciiTheme="minorHAnsi" w:eastAsia="SimSun" w:hAnsiTheme="minorHAnsi" w:cs="Mangal"/>
          <w:kern w:val="3"/>
          <w:lang w:eastAsia="zh-CN" w:bidi="hi-IN"/>
        </w:rPr>
      </w:pPr>
      <w:r w:rsidRPr="00424C94">
        <w:rPr>
          <w:rFonts w:asciiTheme="minorHAnsi" w:eastAsia="SimSun" w:hAnsiTheme="minorHAnsi" w:cs="Mangal"/>
          <w:kern w:val="3"/>
          <w:lang w:eastAsia="zh-CN" w:bidi="hi-IN"/>
        </w:rPr>
        <w:t xml:space="preserve">La </w:t>
      </w:r>
      <w:proofErr w:type="spellStart"/>
      <w:r w:rsidRPr="00424C94">
        <w:rPr>
          <w:rFonts w:asciiTheme="minorHAnsi" w:eastAsia="SimSun" w:hAnsiTheme="minorHAnsi" w:cs="Mangal"/>
          <w:kern w:val="3"/>
          <w:lang w:eastAsia="zh-CN" w:bidi="hi-IN"/>
        </w:rPr>
        <w:t>Wayback</w:t>
      </w:r>
      <w:proofErr w:type="spellEnd"/>
      <w:r w:rsidRPr="00424C94">
        <w:rPr>
          <w:rFonts w:asciiTheme="minorHAnsi" w:eastAsia="SimSun" w:hAnsiTheme="minorHAnsi" w:cs="Mangal"/>
          <w:kern w:val="3"/>
          <w:lang w:eastAsia="zh-CN" w:bidi="hi-IN"/>
        </w:rPr>
        <w:t xml:space="preserve"> </w:t>
      </w:r>
      <w:proofErr w:type="spellStart"/>
      <w:r w:rsidRPr="00424C94">
        <w:rPr>
          <w:rFonts w:asciiTheme="minorHAnsi" w:eastAsia="SimSun" w:hAnsiTheme="minorHAnsi" w:cs="Mangal"/>
          <w:kern w:val="3"/>
          <w:lang w:eastAsia="zh-CN" w:bidi="hi-IN"/>
        </w:rPr>
        <w:t>Machine</w:t>
      </w:r>
      <w:proofErr w:type="spellEnd"/>
      <w:r w:rsidRPr="00424C94">
        <w:rPr>
          <w:rFonts w:asciiTheme="minorHAnsi" w:eastAsia="SimSun" w:hAnsiTheme="minorHAnsi" w:cs="Mangal"/>
          <w:kern w:val="3"/>
          <w:lang w:eastAsia="zh-CN" w:bidi="hi-IN"/>
        </w:rPr>
        <w:t xml:space="preserve"> è l'interfaccia web utilizzata da Internet </w:t>
      </w:r>
      <w:proofErr w:type="spellStart"/>
      <w:r w:rsidRPr="00424C94">
        <w:rPr>
          <w:rFonts w:asciiTheme="minorHAnsi" w:eastAsia="SimSun" w:hAnsiTheme="minorHAnsi" w:cs="Mangal"/>
          <w:kern w:val="3"/>
          <w:lang w:eastAsia="zh-CN" w:bidi="hi-IN"/>
        </w:rPr>
        <w:t>Archive</w:t>
      </w:r>
      <w:proofErr w:type="spellEnd"/>
      <w:r w:rsidRPr="00424C94">
        <w:rPr>
          <w:rFonts w:asciiTheme="minorHAnsi" w:eastAsia="SimSun" w:hAnsiTheme="minorHAnsi" w:cs="Mangal"/>
          <w:kern w:val="3"/>
          <w:lang w:eastAsia="zh-CN" w:bidi="hi-IN"/>
        </w:rPr>
        <w:t xml:space="preserve"> per l'estrapolazione dagli archivi dei dati riguardanti siti web.</w:t>
      </w:r>
    </w:p>
    <w:p w:rsidR="009B1955" w:rsidRPr="00424C94" w:rsidRDefault="009B1955" w:rsidP="00424C94">
      <w:pPr>
        <w:rPr>
          <w:rFonts w:asciiTheme="minorHAnsi" w:eastAsia="SimSun" w:hAnsiTheme="minorHAnsi" w:cs="Mangal"/>
          <w:kern w:val="3"/>
          <w:lang w:eastAsia="zh-CN" w:bidi="hi-IN"/>
        </w:rPr>
      </w:pPr>
      <w:r w:rsidRPr="00424C94">
        <w:rPr>
          <w:rFonts w:asciiTheme="minorHAnsi" w:eastAsia="SimSun" w:hAnsiTheme="minorHAnsi" w:cs="Mangal"/>
          <w:kern w:val="3"/>
          <w:lang w:eastAsia="zh-CN" w:bidi="hi-IN"/>
        </w:rPr>
        <w:t>I siti archiviati rappresentano una sorta di "fermo immagine" raccolti al momento dell'acquisizione delle pagine tramite il software di indicizzazione.</w:t>
      </w:r>
    </w:p>
    <w:p w:rsidR="009B1955" w:rsidRPr="00424C94" w:rsidRDefault="009B1955" w:rsidP="00424C94">
      <w:pPr>
        <w:pStyle w:val="Textbody"/>
        <w:jc w:val="both"/>
        <w:rPr>
          <w:rFonts w:asciiTheme="minorHAnsi" w:hAnsiTheme="minorHAnsi"/>
        </w:rPr>
      </w:pPr>
      <w:r w:rsidRPr="00424C94">
        <w:rPr>
          <w:rFonts w:asciiTheme="minorHAnsi" w:hAnsiTheme="minorHAnsi"/>
        </w:rPr>
        <w:t>L’Organismo ha quindi provveduto alla compilazione della tabella di cui alla succitata delibera dopo aver condiviso la verifica della pubblicazione sul sito aziendale e della qualità dei dati previsti dalla normativa.</w:t>
      </w:r>
    </w:p>
    <w:p w:rsidR="007C57FA" w:rsidRDefault="009B1955" w:rsidP="007C57FA">
      <w:pPr>
        <w:pStyle w:val="Textbody"/>
        <w:jc w:val="both"/>
        <w:rPr>
          <w:rFonts w:asciiTheme="minorHAnsi" w:hAnsiTheme="minorHAnsi"/>
        </w:rPr>
      </w:pPr>
      <w:r w:rsidRPr="00424C94">
        <w:rPr>
          <w:rFonts w:asciiTheme="minorHAnsi" w:hAnsiTheme="minorHAnsi"/>
        </w:rPr>
        <w:t>La tabella messa a disposizione dal Responsabile della trasparenza è conservata agli atti</w:t>
      </w:r>
    </w:p>
    <w:p w:rsidR="007C57FA" w:rsidRDefault="009B1955" w:rsidP="007C57FA">
      <w:pPr>
        <w:pStyle w:val="Textbody"/>
        <w:jc w:val="both"/>
        <w:rPr>
          <w:rFonts w:asciiTheme="minorHAnsi" w:hAnsiTheme="minorHAnsi"/>
          <w:b/>
          <w:i/>
        </w:rPr>
      </w:pPr>
      <w:r w:rsidRPr="00424C94">
        <w:rPr>
          <w:rFonts w:asciiTheme="minorHAnsi" w:hAnsiTheme="minorHAnsi"/>
          <w:b/>
          <w:i/>
        </w:rPr>
        <w:t>Aspetti critici riscontrati nel corso della rilevazione</w:t>
      </w:r>
    </w:p>
    <w:p w:rsidR="007C57FA" w:rsidRDefault="009B1955" w:rsidP="007C57FA">
      <w:pPr>
        <w:pStyle w:val="Textbody"/>
        <w:jc w:val="both"/>
        <w:rPr>
          <w:rFonts w:asciiTheme="minorHAnsi" w:hAnsiTheme="minorHAnsi"/>
        </w:rPr>
      </w:pPr>
      <w:r w:rsidRPr="00424C94">
        <w:rPr>
          <w:rFonts w:asciiTheme="minorHAnsi" w:hAnsiTheme="minorHAnsi"/>
        </w:rPr>
        <w:t>Per quanto riguarda la sottosezione “liste di attesa” si segnala l’impossibilità di rilevare la fotografia alla data del 30.03.2018 essendo comunque disponibile una visualizzazione dinamica e aggiornata al 17.04.2018 collegandosi al link regionale.</w:t>
      </w:r>
    </w:p>
    <w:p w:rsidR="007C57FA" w:rsidRDefault="008F4BA0" w:rsidP="007C57FA">
      <w:pPr>
        <w:pStyle w:val="Textbody"/>
        <w:jc w:val="both"/>
        <w:rPr>
          <w:rFonts w:asciiTheme="minorHAnsi" w:hAnsiTheme="minorHAnsi"/>
        </w:rPr>
      </w:pPr>
      <w:r w:rsidRPr="00424C94">
        <w:rPr>
          <w:rFonts w:asciiTheme="minorHAnsi" w:hAnsiTheme="minorHAnsi"/>
        </w:rPr>
        <w:t>Per quanto riguarda la sottosezione “bandi di concorso” si rileva che pur essendo aggiornata la rilevazione dei bandi di concorso fino alla data del 17.04.2018, la fotografia effettuata il 30.03.2018 risulta non perfettamente coerente in termini di rappresentazione dei dati.</w:t>
      </w:r>
    </w:p>
    <w:p w:rsidR="009B1955" w:rsidRDefault="009B1955" w:rsidP="007C57FA">
      <w:pPr>
        <w:pStyle w:val="Textbody"/>
        <w:jc w:val="both"/>
        <w:rPr>
          <w:rFonts w:asciiTheme="minorHAnsi" w:hAnsiTheme="minorHAnsi"/>
        </w:rPr>
      </w:pPr>
      <w:r w:rsidRPr="00424C94">
        <w:rPr>
          <w:rFonts w:asciiTheme="minorHAnsi" w:hAnsiTheme="minorHAnsi"/>
        </w:rPr>
        <w:t>Aviano, 17 Aprile 2018</w:t>
      </w:r>
    </w:p>
    <w:p w:rsidR="007C57FA" w:rsidRDefault="007C57FA" w:rsidP="007C57FA">
      <w:pPr>
        <w:pStyle w:val="Textbody"/>
        <w:jc w:val="both"/>
        <w:rPr>
          <w:rFonts w:asciiTheme="minorHAnsi" w:hAnsiTheme="minorHAnsi"/>
        </w:rPr>
      </w:pPr>
    </w:p>
    <w:p w:rsidR="007C57FA" w:rsidRPr="00424C94" w:rsidRDefault="007C57FA" w:rsidP="007C57FA">
      <w:pPr>
        <w:spacing w:before="120" w:after="0" w:line="320" w:lineRule="exact"/>
        <w:ind w:left="5664" w:firstLine="708"/>
        <w:rPr>
          <w:rFonts w:asciiTheme="minorHAnsi" w:hAnsiTheme="minorHAnsi" w:cs="Times New Roman"/>
        </w:rPr>
      </w:pPr>
      <w:r w:rsidRPr="00424C94">
        <w:rPr>
          <w:rFonts w:asciiTheme="minorHAnsi" w:hAnsiTheme="minorHAnsi" w:cs="Times New Roman"/>
        </w:rPr>
        <w:t>Dott. Gianbattista Spagnoli</w:t>
      </w:r>
    </w:p>
    <w:p w:rsidR="007C57FA" w:rsidRPr="00424C94" w:rsidRDefault="007C57FA" w:rsidP="007C57FA">
      <w:pPr>
        <w:spacing w:before="120" w:after="0" w:line="320" w:lineRule="exact"/>
        <w:ind w:left="2124" w:firstLine="708"/>
        <w:rPr>
          <w:rFonts w:asciiTheme="minorHAnsi" w:hAnsiTheme="minorHAnsi" w:cs="Times New Roman"/>
        </w:rPr>
      </w:pP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sidRPr="00424C94">
        <w:rPr>
          <w:rFonts w:asciiTheme="minorHAnsi" w:hAnsiTheme="minorHAnsi" w:cs="Times New Roman"/>
        </w:rPr>
        <w:t>_____________________</w:t>
      </w:r>
    </w:p>
    <w:p w:rsidR="007C57FA" w:rsidRPr="00424C94" w:rsidRDefault="007C57FA" w:rsidP="007C57FA">
      <w:pPr>
        <w:spacing w:before="120" w:after="0" w:line="320" w:lineRule="exact"/>
        <w:ind w:left="5664" w:firstLine="708"/>
        <w:rPr>
          <w:rFonts w:asciiTheme="minorHAnsi" w:hAnsiTheme="minorHAnsi" w:cs="Times New Roman"/>
        </w:rPr>
      </w:pPr>
      <w:r w:rsidRPr="00424C94">
        <w:rPr>
          <w:rFonts w:asciiTheme="minorHAnsi" w:hAnsiTheme="minorHAnsi" w:cs="Times New Roman"/>
        </w:rPr>
        <w:t xml:space="preserve">Dott.ssa </w:t>
      </w:r>
      <w:proofErr w:type="spellStart"/>
      <w:r w:rsidRPr="00424C94">
        <w:rPr>
          <w:rFonts w:asciiTheme="minorHAnsi" w:hAnsiTheme="minorHAnsi" w:cs="Times New Roman"/>
        </w:rPr>
        <w:t>Tecla</w:t>
      </w:r>
      <w:proofErr w:type="spellEnd"/>
      <w:r w:rsidRPr="00424C94">
        <w:rPr>
          <w:rFonts w:asciiTheme="minorHAnsi" w:hAnsiTheme="minorHAnsi" w:cs="Times New Roman"/>
        </w:rPr>
        <w:t xml:space="preserve"> Del Do’</w:t>
      </w:r>
    </w:p>
    <w:p w:rsidR="007C57FA" w:rsidRPr="00424C94" w:rsidRDefault="007C57FA" w:rsidP="007C57FA">
      <w:pPr>
        <w:spacing w:before="120" w:after="0" w:line="320" w:lineRule="exact"/>
        <w:ind w:left="6372"/>
        <w:rPr>
          <w:rFonts w:asciiTheme="minorHAnsi" w:hAnsiTheme="minorHAnsi" w:cs="Times New Roman"/>
        </w:rPr>
      </w:pPr>
      <w:r w:rsidRPr="00424C94">
        <w:rPr>
          <w:rFonts w:asciiTheme="minorHAnsi" w:hAnsiTheme="minorHAnsi" w:cs="Times New Roman"/>
        </w:rPr>
        <w:t>_____________________</w:t>
      </w:r>
    </w:p>
    <w:p w:rsidR="007C57FA" w:rsidRPr="00424C94" w:rsidRDefault="007C57FA" w:rsidP="007C57FA">
      <w:pPr>
        <w:spacing w:before="120" w:line="320" w:lineRule="exact"/>
        <w:rPr>
          <w:rFonts w:asciiTheme="minorHAnsi" w:hAnsiTheme="minorHAnsi"/>
        </w:rPr>
      </w:pPr>
    </w:p>
    <w:p w:rsidR="008F4BA0" w:rsidRPr="00424C94" w:rsidRDefault="008F4BA0" w:rsidP="00424C94">
      <w:pPr>
        <w:spacing w:line="360" w:lineRule="auto"/>
        <w:rPr>
          <w:rFonts w:asciiTheme="minorHAnsi" w:hAnsiTheme="minorHAnsi"/>
          <w:b/>
          <w:i/>
        </w:rPr>
      </w:pPr>
    </w:p>
    <w:sectPr w:rsidR="008F4BA0" w:rsidRPr="00424C94" w:rsidSect="00FC6B3C">
      <w:headerReference w:type="default" r:id="rId8"/>
      <w:pgSz w:w="11906" w:h="16838"/>
      <w:pgMar w:top="1417" w:right="1134" w:bottom="708" w:left="1134" w:header="708" w:footer="0"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06A" w:rsidRDefault="0060106A">
      <w:pPr>
        <w:spacing w:after="0" w:line="240" w:lineRule="auto"/>
      </w:pPr>
      <w:r>
        <w:separator/>
      </w:r>
    </w:p>
  </w:endnote>
  <w:endnote w:type="continuationSeparator" w:id="0">
    <w:p w:rsidR="0060106A" w:rsidRDefault="00601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06A" w:rsidRDefault="0060106A">
      <w:pPr>
        <w:spacing w:after="0" w:line="240" w:lineRule="auto"/>
      </w:pPr>
      <w:r>
        <w:separator/>
      </w:r>
    </w:p>
  </w:footnote>
  <w:footnote w:type="continuationSeparator" w:id="0">
    <w:p w:rsidR="0060106A" w:rsidRDefault="00601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23" w:rsidRDefault="0048249A">
    <w:pPr>
      <w:pStyle w:val="Intestazione"/>
      <w:rPr>
        <w:rFonts w:cs="Times New Roman"/>
        <w:b/>
      </w:rPr>
    </w:pPr>
    <w:r>
      <w:rPr>
        <w:b/>
      </w:rPr>
      <w:t xml:space="preserve">Allegato 3 alla </w:t>
    </w:r>
    <w:r w:rsidRPr="0024134D">
      <w:rPr>
        <w:rFonts w:cs="Times New Roman"/>
        <w:b/>
      </w:rPr>
      <w:t xml:space="preserve">delibera n. </w:t>
    </w:r>
    <w:r w:rsidR="0024134D" w:rsidRPr="0024134D">
      <w:rPr>
        <w:rFonts w:cs="Times New Roman"/>
        <w:b/>
      </w:rPr>
      <w:t>141</w:t>
    </w:r>
    <w:r w:rsidRPr="0024134D">
      <w:rPr>
        <w:rFonts w:cs="Times New Roman"/>
        <w:b/>
      </w:rPr>
      <w:t>/201</w:t>
    </w:r>
    <w:r w:rsidR="004F18CD" w:rsidRPr="0024134D">
      <w:rPr>
        <w:rFonts w:cs="Times New Roman"/>
        <w:b/>
      </w:rPr>
      <w:t>8</w:t>
    </w:r>
  </w:p>
  <w:p w:rsidR="00FC6B3C" w:rsidRDefault="00FC6B3C" w:rsidP="00FC6B3C">
    <w:pPr>
      <w:pStyle w:val="Intestazione"/>
      <w:tabs>
        <w:tab w:val="clear" w:pos="4819"/>
        <w:tab w:val="left" w:pos="4820"/>
      </w:tabs>
      <w:ind w:left="4678"/>
    </w:pPr>
  </w:p>
  <w:p w:rsidR="00FC6B3C" w:rsidRDefault="00FC6B3C" w:rsidP="00FC6B3C">
    <w:pPr>
      <w:pStyle w:val="Intestazione"/>
      <w:tabs>
        <w:tab w:val="left" w:pos="3960"/>
      </w:tabs>
      <w:ind w:left="5387"/>
    </w:pPr>
    <w:r>
      <w:rPr>
        <w:noProof/>
        <w:lang w:eastAsia="it-IT"/>
      </w:rPr>
      <w:drawing>
        <wp:anchor distT="0" distB="0" distL="114300" distR="114300" simplePos="0" relativeHeight="251662336" behindDoc="0" locked="0" layoutInCell="1" allowOverlap="1">
          <wp:simplePos x="0" y="0"/>
          <wp:positionH relativeFrom="column">
            <wp:posOffset>2870835</wp:posOffset>
          </wp:positionH>
          <wp:positionV relativeFrom="paragraph">
            <wp:posOffset>9525</wp:posOffset>
          </wp:positionV>
          <wp:extent cx="2638425" cy="866775"/>
          <wp:effectExtent l="19050" t="0" r="9525" b="0"/>
          <wp:wrapSquare wrapText="bothSides"/>
          <wp:docPr id="1" name="Immagine 3" descr="LOGO_CRO-08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RO-08 - Copia"/>
                  <pic:cNvPicPr>
                    <a:picLocks noChangeAspect="1" noChangeArrowheads="1"/>
                  </pic:cNvPicPr>
                </pic:nvPicPr>
                <pic:blipFill>
                  <a:blip r:embed="rId1"/>
                  <a:srcRect r="27512"/>
                  <a:stretch>
                    <a:fillRect/>
                  </a:stretch>
                </pic:blipFill>
                <pic:spPr bwMode="auto">
                  <a:xfrm>
                    <a:off x="0" y="0"/>
                    <a:ext cx="2638425" cy="866775"/>
                  </a:xfrm>
                  <a:prstGeom prst="rect">
                    <a:avLst/>
                  </a:prstGeom>
                  <a:noFill/>
                  <a:ln w="9525">
                    <a:noFill/>
                    <a:miter lim="800000"/>
                    <a:headEnd/>
                    <a:tailEnd/>
                  </a:ln>
                </pic:spPr>
              </pic:pic>
            </a:graphicData>
          </a:graphic>
        </wp:anchor>
      </w:drawing>
    </w:r>
  </w:p>
  <w:p w:rsidR="00FC6B3C" w:rsidRDefault="00FC6B3C" w:rsidP="00FC6B3C">
    <w:pPr>
      <w:pStyle w:val="Intestazione"/>
      <w:tabs>
        <w:tab w:val="left" w:pos="3960"/>
      </w:tabs>
      <w:ind w:left="5387"/>
    </w:pPr>
  </w:p>
  <w:p w:rsidR="00FC6B3C" w:rsidRDefault="003A47D8" w:rsidP="00FC6B3C">
    <w:pPr>
      <w:pStyle w:val="Intestazione"/>
      <w:tabs>
        <w:tab w:val="left" w:pos="3960"/>
      </w:tabs>
      <w:ind w:left="5387"/>
    </w:pPr>
    <w:r>
      <w:rPr>
        <w:noProof/>
      </w:rPr>
      <w:pict>
        <v:shapetype id="_x0000_t202" coordsize="21600,21600" o:spt="202" path="m,l,21600r21600,l21600,xe">
          <v:stroke joinstyle="miter"/>
          <v:path gradientshapeok="t" o:connecttype="rect"/>
        </v:shapetype>
        <v:shape id="_x0000_s2049" type="#_x0000_t202" style="position:absolute;left:0;text-align:left;margin-left:47.55pt;margin-top:-15pt;width:81.25pt;height:46.05pt;z-index:251660288;mso-height-percent:200;mso-height-percent:200;mso-width-relative:margin;mso-height-relative:margin" stroked="f">
          <v:textbox style="mso-next-textbox:#_x0000_s2049;mso-fit-shape-to-text:t">
            <w:txbxContent>
              <w:p w:rsidR="00FC6B3C" w:rsidRDefault="00FC6B3C" w:rsidP="00FC6B3C">
                <w:r w:rsidRPr="007616F2">
                  <w:rPr>
                    <w:noProof/>
                    <w:lang w:eastAsia="it-IT"/>
                  </w:rPr>
                  <w:drawing>
                    <wp:inline distT="0" distB="0" distL="0" distR="0">
                      <wp:extent cx="801370" cy="493395"/>
                      <wp:effectExtent l="19050" t="0" r="0" b="0"/>
                      <wp:docPr id="2"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srcRect/>
                              <a:stretch>
                                <a:fillRect/>
                              </a:stretch>
                            </pic:blipFill>
                            <pic:spPr bwMode="auto">
                              <a:xfrm>
                                <a:off x="0" y="0"/>
                                <a:ext cx="801370" cy="493395"/>
                              </a:xfrm>
                              <a:prstGeom prst="rect">
                                <a:avLst/>
                              </a:prstGeom>
                              <a:noFill/>
                              <a:ln w="9525">
                                <a:noFill/>
                                <a:miter lim="800000"/>
                                <a:headEnd/>
                                <a:tailEnd/>
                              </a:ln>
                            </pic:spPr>
                          </pic:pic>
                        </a:graphicData>
                      </a:graphic>
                    </wp:inline>
                  </w:drawing>
                </w:r>
              </w:p>
            </w:txbxContent>
          </v:textbox>
        </v:shape>
      </w:pict>
    </w:r>
  </w:p>
  <w:p w:rsidR="00FC6B3C" w:rsidRDefault="00FC6B3C" w:rsidP="00FC6B3C">
    <w:pPr>
      <w:pStyle w:val="Intestazione"/>
      <w:tabs>
        <w:tab w:val="left" w:pos="3960"/>
      </w:tabs>
      <w:ind w:left="5387"/>
    </w:pPr>
  </w:p>
  <w:p w:rsidR="00FC6B3C" w:rsidRPr="00170DD1" w:rsidRDefault="00FC6B3C" w:rsidP="00FC6B3C">
    <w:pPr>
      <w:pStyle w:val="Intestazione"/>
      <w:tabs>
        <w:tab w:val="left" w:pos="3960"/>
      </w:tabs>
      <w:ind w:left="5387"/>
      <w:rPr>
        <w:rFonts w:asciiTheme="minorHAnsi" w:hAnsiTheme="minorHAnsi"/>
      </w:rPr>
    </w:pPr>
  </w:p>
  <w:p w:rsidR="00FC6B3C" w:rsidRDefault="00FC6B3C" w:rsidP="00FC6B3C">
    <w:pPr>
      <w:pStyle w:val="Intestazione"/>
      <w:tabs>
        <w:tab w:val="left" w:pos="4680"/>
      </w:tabs>
      <w:ind w:left="4680"/>
      <w:rPr>
        <w:rFonts w:asciiTheme="minorHAnsi" w:hAnsiTheme="minorHAnsi"/>
        <w:b/>
        <w:i/>
      </w:rPr>
    </w:pPr>
    <w:r w:rsidRPr="00170DD1">
      <w:rPr>
        <w:rFonts w:asciiTheme="minorHAnsi" w:hAnsiTheme="minorHAnsi"/>
        <w:b/>
        <w:i/>
      </w:rPr>
      <w:t>Direzione Generale</w:t>
    </w:r>
  </w:p>
  <w:p w:rsidR="00FC6B3C" w:rsidRPr="002D7059" w:rsidRDefault="00FC6B3C" w:rsidP="00FC6B3C">
    <w:pPr>
      <w:pStyle w:val="Intestazione"/>
      <w:tabs>
        <w:tab w:val="left" w:pos="4680"/>
      </w:tabs>
      <w:ind w:left="4680"/>
      <w:rPr>
        <w:rFonts w:asciiTheme="minorHAnsi" w:hAnsiTheme="minorHAnsi"/>
        <w:sz w:val="20"/>
      </w:rPr>
    </w:pPr>
    <w:r w:rsidRPr="00170DD1">
      <w:rPr>
        <w:rFonts w:asciiTheme="minorHAnsi" w:hAnsiTheme="minorHAnsi"/>
        <w:sz w:val="20"/>
      </w:rPr>
      <w:sym w:font="Wingdings" w:char="F02A"/>
    </w:r>
    <w:r w:rsidRPr="00170DD1">
      <w:rPr>
        <w:rFonts w:asciiTheme="minorHAnsi" w:hAnsiTheme="minorHAnsi"/>
        <w:sz w:val="20"/>
      </w:rPr>
      <w:t xml:space="preserve"> direzionegenerale@cro.it</w:t>
    </w:r>
  </w:p>
  <w:p w:rsidR="00FC6B3C" w:rsidRDefault="00FC6B3C" w:rsidP="00FC6B3C">
    <w:pPr>
      <w:pStyle w:val="Intestazione"/>
      <w:tabs>
        <w:tab w:val="left" w:pos="4680"/>
      </w:tabs>
      <w:ind w:left="4680"/>
      <w:rPr>
        <w:rFonts w:asciiTheme="minorHAnsi" w:hAnsiTheme="minorHAnsi"/>
        <w:sz w:val="20"/>
      </w:rPr>
    </w:pPr>
    <w:r w:rsidRPr="00170DD1">
      <w:rPr>
        <w:rFonts w:asciiTheme="minorHAnsi" w:hAnsiTheme="minorHAnsi"/>
        <w:sz w:val="20"/>
      </w:rPr>
      <w:sym w:font="Wingdings" w:char="F028"/>
    </w:r>
    <w:r w:rsidRPr="00170DD1">
      <w:rPr>
        <w:rFonts w:asciiTheme="minorHAnsi" w:hAnsiTheme="minorHAnsi"/>
        <w:sz w:val="20"/>
      </w:rPr>
      <w:t xml:space="preserve">  </w:t>
    </w:r>
    <w:r>
      <w:rPr>
        <w:rFonts w:asciiTheme="minorHAnsi" w:hAnsiTheme="minorHAnsi"/>
        <w:sz w:val="20"/>
      </w:rPr>
      <w:t>+39.</w:t>
    </w:r>
    <w:r w:rsidRPr="00170DD1">
      <w:rPr>
        <w:rFonts w:asciiTheme="minorHAnsi" w:hAnsiTheme="minorHAnsi"/>
        <w:sz w:val="20"/>
      </w:rPr>
      <w:t>0434</w:t>
    </w:r>
    <w:r>
      <w:rPr>
        <w:rFonts w:asciiTheme="minorHAnsi" w:hAnsiTheme="minorHAnsi"/>
        <w:sz w:val="20"/>
      </w:rPr>
      <w:t>.</w:t>
    </w:r>
    <w:r w:rsidRPr="00170DD1">
      <w:rPr>
        <w:rFonts w:asciiTheme="minorHAnsi" w:hAnsiTheme="minorHAnsi"/>
        <w:sz w:val="20"/>
      </w:rPr>
      <w:t>659217</w:t>
    </w:r>
  </w:p>
  <w:p w:rsidR="00FC6B3C" w:rsidRDefault="00FC6B3C">
    <w:pPr>
      <w:pStyle w:val="Intestazione"/>
      <w:rPr>
        <w:rFonts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B02D7"/>
    <w:multiLevelType w:val="multilevel"/>
    <w:tmpl w:val="56243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nsid w:val="3E981BA1"/>
    <w:multiLevelType w:val="multilevel"/>
    <w:tmpl w:val="42B6B57E"/>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7B274FF9"/>
    <w:multiLevelType w:val="hybridMultilevel"/>
    <w:tmpl w:val="4CD022FC"/>
    <w:lvl w:ilvl="0" w:tplc="77CA1D2A">
      <w:start w:val="3"/>
      <w:numFmt w:val="bullet"/>
      <w:lvlText w:val="-"/>
      <w:lvlJc w:val="left"/>
      <w:pPr>
        <w:ind w:left="720" w:hanging="360"/>
      </w:pPr>
      <w:rPr>
        <w:rFonts w:ascii="Garamond" w:eastAsia="Times New Roman" w:hAnsi="Garamond"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evenAndOddHeaders/>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C27B23"/>
    <w:rsid w:val="0016468A"/>
    <w:rsid w:val="001C2392"/>
    <w:rsid w:val="0024134D"/>
    <w:rsid w:val="003A47D8"/>
    <w:rsid w:val="003E1CF5"/>
    <w:rsid w:val="00424C94"/>
    <w:rsid w:val="0048249A"/>
    <w:rsid w:val="004F18CD"/>
    <w:rsid w:val="0060106A"/>
    <w:rsid w:val="007052EA"/>
    <w:rsid w:val="007A107C"/>
    <w:rsid w:val="007C57FA"/>
    <w:rsid w:val="00837860"/>
    <w:rsid w:val="00861FE1"/>
    <w:rsid w:val="008A0378"/>
    <w:rsid w:val="008F4BA0"/>
    <w:rsid w:val="00955140"/>
    <w:rsid w:val="009A5646"/>
    <w:rsid w:val="009B1955"/>
    <w:rsid w:val="009C6FAC"/>
    <w:rsid w:val="00A36EAD"/>
    <w:rsid w:val="00AF790D"/>
    <w:rsid w:val="00C27B23"/>
    <w:rsid w:val="00D27496"/>
    <w:rsid w:val="00F53341"/>
    <w:rsid w:val="00F9390B"/>
    <w:rsid w:val="00FC6B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36EAD"/>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sid w:val="00A36EAD"/>
    <w:rPr>
      <w:position w:val="22"/>
      <w:sz w:val="14"/>
    </w:rPr>
  </w:style>
  <w:style w:type="character" w:customStyle="1" w:styleId="TestonotaapidipaginaCarattere">
    <w:name w:val="Testo nota a piè di pagina Carattere"/>
    <w:basedOn w:val="Carpredefinitoparagrafo"/>
    <w:rsid w:val="00A36EAD"/>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sid w:val="00A36EAD"/>
    <w:rPr>
      <w:rFonts w:ascii="Times New Roman" w:eastAsia="Times New Roman" w:hAnsi="Times New Roman" w:cs="Cambria"/>
      <w:sz w:val="24"/>
      <w:szCs w:val="24"/>
      <w:lang w:eastAsia="ar-SA"/>
    </w:rPr>
  </w:style>
  <w:style w:type="character" w:customStyle="1" w:styleId="TitoloCarattere">
    <w:name w:val="Titolo Carattere"/>
    <w:basedOn w:val="Carpredefinitoparagrafo"/>
    <w:rsid w:val="00A36EAD"/>
    <w:rPr>
      <w:rFonts w:ascii="Times New Roman" w:eastAsia="Times New Roman" w:hAnsi="Times New Roman" w:cs="Times New Roman"/>
      <w:b/>
      <w:bCs/>
      <w:i/>
      <w:sz w:val="36"/>
      <w:szCs w:val="32"/>
      <w:lang w:eastAsia="ar-SA"/>
    </w:rPr>
  </w:style>
  <w:style w:type="character" w:customStyle="1" w:styleId="IntestazioneCarattere">
    <w:name w:val="Intestazione Carattere"/>
    <w:basedOn w:val="Carpredefinitoparagrafo"/>
    <w:rsid w:val="00A36EAD"/>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sid w:val="00A36EAD"/>
    <w:rPr>
      <w:rFonts w:ascii="Times New Roman" w:eastAsia="Times New Roman" w:hAnsi="Times New Roman" w:cs="Cambria"/>
      <w:sz w:val="24"/>
      <w:szCs w:val="24"/>
      <w:lang w:eastAsia="ar-SA"/>
    </w:rPr>
  </w:style>
  <w:style w:type="character" w:styleId="Rimandocommento">
    <w:name w:val="annotation reference"/>
    <w:basedOn w:val="Carpredefinitoparagrafo"/>
    <w:rsid w:val="00A36EAD"/>
    <w:rPr>
      <w:sz w:val="16"/>
      <w:szCs w:val="16"/>
    </w:rPr>
  </w:style>
  <w:style w:type="character" w:customStyle="1" w:styleId="TestocommentoCarattere">
    <w:name w:val="Testo commento Carattere"/>
    <w:basedOn w:val="Carpredefinitoparagrafo"/>
    <w:rsid w:val="00A36EAD"/>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sid w:val="00A36EAD"/>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sid w:val="00A36EAD"/>
    <w:rPr>
      <w:rFonts w:ascii="Tahoma" w:eastAsia="Times New Roman" w:hAnsi="Tahoma" w:cs="Tahoma"/>
      <w:sz w:val="16"/>
      <w:szCs w:val="16"/>
      <w:lang w:eastAsia="ar-SA"/>
    </w:rPr>
  </w:style>
  <w:style w:type="character" w:customStyle="1" w:styleId="WWCharLFO13LVL1">
    <w:name w:val="WW_CharLFO13LVL1"/>
    <w:rsid w:val="00A36EAD"/>
    <w:rPr>
      <w:rFonts w:ascii="Times New Roman" w:eastAsia="Times New Roman" w:hAnsi="Times New Roman" w:cs="Times New Roman"/>
    </w:rPr>
  </w:style>
  <w:style w:type="character" w:customStyle="1" w:styleId="WWCharLFO13LVL2">
    <w:name w:val="WW_CharLFO13LVL2"/>
    <w:rsid w:val="00A36EAD"/>
    <w:rPr>
      <w:rFonts w:ascii="Courier New" w:hAnsi="Courier New" w:cs="Courier New"/>
    </w:rPr>
  </w:style>
  <w:style w:type="character" w:customStyle="1" w:styleId="WWCharLFO13LVL3">
    <w:name w:val="WW_CharLFO13LVL3"/>
    <w:rsid w:val="00A36EAD"/>
    <w:rPr>
      <w:rFonts w:ascii="Wingdings" w:hAnsi="Wingdings"/>
    </w:rPr>
  </w:style>
  <w:style w:type="character" w:customStyle="1" w:styleId="WWCharLFO13LVL4">
    <w:name w:val="WW_CharLFO13LVL4"/>
    <w:rsid w:val="00A36EAD"/>
    <w:rPr>
      <w:rFonts w:ascii="Symbol" w:hAnsi="Symbol"/>
    </w:rPr>
  </w:style>
  <w:style w:type="character" w:customStyle="1" w:styleId="WWCharLFO13LVL5">
    <w:name w:val="WW_CharLFO13LVL5"/>
    <w:rsid w:val="00A36EAD"/>
    <w:rPr>
      <w:rFonts w:ascii="Courier New" w:hAnsi="Courier New" w:cs="Courier New"/>
    </w:rPr>
  </w:style>
  <w:style w:type="character" w:customStyle="1" w:styleId="WWCharLFO13LVL6">
    <w:name w:val="WW_CharLFO13LVL6"/>
    <w:rsid w:val="00A36EAD"/>
    <w:rPr>
      <w:rFonts w:ascii="Wingdings" w:hAnsi="Wingdings"/>
    </w:rPr>
  </w:style>
  <w:style w:type="character" w:customStyle="1" w:styleId="WWCharLFO13LVL7">
    <w:name w:val="WW_CharLFO13LVL7"/>
    <w:rsid w:val="00A36EAD"/>
    <w:rPr>
      <w:rFonts w:ascii="Symbol" w:hAnsi="Symbol"/>
    </w:rPr>
  </w:style>
  <w:style w:type="character" w:customStyle="1" w:styleId="WWCharLFO13LVL8">
    <w:name w:val="WW_CharLFO13LVL8"/>
    <w:rsid w:val="00A36EAD"/>
    <w:rPr>
      <w:rFonts w:ascii="Courier New" w:hAnsi="Courier New" w:cs="Courier New"/>
    </w:rPr>
  </w:style>
  <w:style w:type="character" w:customStyle="1" w:styleId="WWCharLFO13LVL9">
    <w:name w:val="WW_CharLFO13LVL9"/>
    <w:rsid w:val="00A36EAD"/>
    <w:rPr>
      <w:rFonts w:ascii="Wingdings" w:hAnsi="Wingdings"/>
    </w:rPr>
  </w:style>
  <w:style w:type="character" w:customStyle="1" w:styleId="WWCharLFO15LVL1">
    <w:name w:val="WW_CharLFO15LVL1"/>
    <w:rsid w:val="00A36EAD"/>
    <w:rPr>
      <w:rFonts w:ascii="Times New Roman" w:eastAsia="Calibri" w:hAnsi="Times New Roman" w:cs="Times New Roman"/>
      <w:sz w:val="20"/>
    </w:rPr>
  </w:style>
  <w:style w:type="character" w:customStyle="1" w:styleId="WWCharLFO15LVL2">
    <w:name w:val="WW_CharLFO15LVL2"/>
    <w:rsid w:val="00A36EAD"/>
    <w:rPr>
      <w:rFonts w:ascii="Courier New" w:hAnsi="Courier New" w:cs="Courier New"/>
    </w:rPr>
  </w:style>
  <w:style w:type="character" w:customStyle="1" w:styleId="WWCharLFO15LVL3">
    <w:name w:val="WW_CharLFO15LVL3"/>
    <w:rsid w:val="00A36EAD"/>
    <w:rPr>
      <w:rFonts w:ascii="Wingdings" w:hAnsi="Wingdings"/>
    </w:rPr>
  </w:style>
  <w:style w:type="character" w:customStyle="1" w:styleId="WWCharLFO15LVL4">
    <w:name w:val="WW_CharLFO15LVL4"/>
    <w:rsid w:val="00A36EAD"/>
    <w:rPr>
      <w:rFonts w:ascii="Symbol" w:hAnsi="Symbol"/>
    </w:rPr>
  </w:style>
  <w:style w:type="character" w:customStyle="1" w:styleId="WWCharLFO15LVL5">
    <w:name w:val="WW_CharLFO15LVL5"/>
    <w:rsid w:val="00A36EAD"/>
    <w:rPr>
      <w:rFonts w:ascii="Courier New" w:hAnsi="Courier New" w:cs="Courier New"/>
    </w:rPr>
  </w:style>
  <w:style w:type="character" w:customStyle="1" w:styleId="WWCharLFO15LVL6">
    <w:name w:val="WW_CharLFO15LVL6"/>
    <w:rsid w:val="00A36EAD"/>
    <w:rPr>
      <w:rFonts w:ascii="Wingdings" w:hAnsi="Wingdings"/>
    </w:rPr>
  </w:style>
  <w:style w:type="character" w:customStyle="1" w:styleId="WWCharLFO15LVL7">
    <w:name w:val="WW_CharLFO15LVL7"/>
    <w:rsid w:val="00A36EAD"/>
    <w:rPr>
      <w:rFonts w:ascii="Symbol" w:hAnsi="Symbol"/>
    </w:rPr>
  </w:style>
  <w:style w:type="character" w:customStyle="1" w:styleId="WWCharLFO15LVL8">
    <w:name w:val="WW_CharLFO15LVL8"/>
    <w:rsid w:val="00A36EAD"/>
    <w:rPr>
      <w:rFonts w:ascii="Courier New" w:hAnsi="Courier New" w:cs="Courier New"/>
    </w:rPr>
  </w:style>
  <w:style w:type="character" w:customStyle="1" w:styleId="WWCharLFO15LVL9">
    <w:name w:val="WW_CharLFO15LVL9"/>
    <w:rsid w:val="00A36EAD"/>
    <w:rPr>
      <w:rFonts w:ascii="Wingdings" w:hAnsi="Wingdings"/>
    </w:rPr>
  </w:style>
  <w:style w:type="character" w:customStyle="1" w:styleId="Caratteredellanota">
    <w:name w:val="Carattere della nota"/>
    <w:rsid w:val="00A36EAD"/>
  </w:style>
  <w:style w:type="paragraph" w:styleId="Testonotaapidipagina">
    <w:name w:val="footnote text"/>
    <w:basedOn w:val="Normale"/>
    <w:rsid w:val="00A36EAD"/>
  </w:style>
  <w:style w:type="paragraph" w:styleId="Paragrafoelenco">
    <w:name w:val="List Paragraph"/>
    <w:basedOn w:val="Normale"/>
    <w:rsid w:val="00A36EAD"/>
    <w:pPr>
      <w:ind w:left="357" w:hanging="357"/>
    </w:pPr>
  </w:style>
  <w:style w:type="paragraph" w:styleId="Titolo">
    <w:name w:val="Title"/>
    <w:basedOn w:val="Normale"/>
    <w:next w:val="Normale"/>
    <w:autoRedefine/>
    <w:rsid w:val="00A36EAD"/>
    <w:pPr>
      <w:numPr>
        <w:numId w:val="1"/>
      </w:numPr>
      <w:spacing w:before="240" w:after="240"/>
      <w:jc w:val="center"/>
      <w:outlineLvl w:val="0"/>
    </w:pPr>
    <w:rPr>
      <w:rFonts w:cs="Times New Roman"/>
      <w:b/>
      <w:bCs/>
      <w:i/>
      <w:sz w:val="36"/>
      <w:szCs w:val="32"/>
    </w:rPr>
  </w:style>
  <w:style w:type="paragraph" w:customStyle="1" w:styleId="Corpodeltesto1">
    <w:name w:val="Corpo del testo1"/>
    <w:basedOn w:val="Normale"/>
    <w:rsid w:val="00A36EAD"/>
  </w:style>
  <w:style w:type="paragraph" w:styleId="Intestazione">
    <w:name w:val="header"/>
    <w:basedOn w:val="Normale"/>
    <w:rsid w:val="00A36EAD"/>
    <w:pPr>
      <w:tabs>
        <w:tab w:val="center" w:pos="4819"/>
        <w:tab w:val="right" w:pos="9638"/>
      </w:tabs>
      <w:spacing w:after="0"/>
    </w:pPr>
  </w:style>
  <w:style w:type="paragraph" w:styleId="Pidipagina">
    <w:name w:val="footer"/>
    <w:basedOn w:val="Normale"/>
    <w:rsid w:val="00A36EAD"/>
    <w:pPr>
      <w:tabs>
        <w:tab w:val="center" w:pos="4819"/>
        <w:tab w:val="right" w:pos="9638"/>
      </w:tabs>
      <w:spacing w:after="0"/>
    </w:pPr>
  </w:style>
  <w:style w:type="paragraph" w:customStyle="1" w:styleId="Default">
    <w:name w:val="Default"/>
    <w:rsid w:val="00A36EAD"/>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Testocommento">
    <w:name w:val="annotation text"/>
    <w:basedOn w:val="Normale"/>
    <w:rsid w:val="00A36EAD"/>
    <w:rPr>
      <w:sz w:val="20"/>
      <w:szCs w:val="20"/>
    </w:rPr>
  </w:style>
  <w:style w:type="paragraph" w:styleId="Soggettocommento">
    <w:name w:val="annotation subject"/>
    <w:basedOn w:val="Testocommento"/>
    <w:next w:val="Testocommento"/>
    <w:rsid w:val="00A36EAD"/>
    <w:rPr>
      <w:b/>
      <w:bCs/>
    </w:rPr>
  </w:style>
  <w:style w:type="paragraph" w:styleId="Testofumetto">
    <w:name w:val="Balloon Text"/>
    <w:basedOn w:val="Normale"/>
    <w:rsid w:val="00A36EAD"/>
    <w:pPr>
      <w:spacing w:after="0"/>
    </w:pPr>
    <w:rPr>
      <w:rFonts w:ascii="Tahoma" w:hAnsi="Tahoma" w:cs="Tahoma"/>
      <w:sz w:val="16"/>
      <w:szCs w:val="16"/>
    </w:rPr>
  </w:style>
  <w:style w:type="paragraph" w:customStyle="1" w:styleId="Textbody">
    <w:name w:val="Text body"/>
    <w:basedOn w:val="Normale"/>
    <w:rsid w:val="009B1955"/>
    <w:pPr>
      <w:keepNext w:val="0"/>
      <w:pBdr>
        <w:top w:val="none" w:sz="0" w:space="0" w:color="auto"/>
        <w:left w:val="none" w:sz="0" w:space="0" w:color="auto"/>
        <w:bottom w:val="none" w:sz="0" w:space="0" w:color="auto"/>
        <w:right w:val="none" w:sz="0" w:space="0" w:color="auto"/>
      </w:pBdr>
      <w:autoSpaceDN w:val="0"/>
      <w:spacing w:line="240" w:lineRule="auto"/>
      <w:jc w:val="left"/>
      <w:textAlignment w:val="baseline"/>
    </w:pPr>
    <w:rPr>
      <w:rFonts w:eastAsia="SimSun" w:cs="Mangal"/>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chiv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287</Words>
  <Characters>1639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i.siciliani</dc:creator>
  <cp:lastModifiedBy>informatico</cp:lastModifiedBy>
  <cp:revision>7</cp:revision>
  <cp:lastPrinted>2018-04-17T10:58:00Z</cp:lastPrinted>
  <dcterms:created xsi:type="dcterms:W3CDTF">2018-04-05T13:04:00Z</dcterms:created>
  <dcterms:modified xsi:type="dcterms:W3CDTF">2018-04-17T10:58:00Z</dcterms:modified>
</cp:coreProperties>
</file>